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56F" w:rsidRPr="0075156F" w:rsidRDefault="0075156F" w:rsidP="0075156F">
      <w:pPr>
        <w:shd w:val="clear" w:color="auto" w:fill="FFFFFF"/>
        <w:spacing w:after="122" w:line="243" w:lineRule="atLeast"/>
        <w:ind w:right="203"/>
        <w:textAlignment w:val="baseline"/>
        <w:outlineLvl w:val="0"/>
        <w:rPr>
          <w:rFonts w:ascii="Helvetica" w:eastAsia="Times New Roman" w:hAnsi="Helvetica" w:cs="Helvetica"/>
          <w:b/>
          <w:bCs/>
          <w:color w:val="333333"/>
          <w:kern w:val="36"/>
          <w:sz w:val="20"/>
          <w:szCs w:val="20"/>
        </w:rPr>
      </w:pPr>
      <w:r w:rsidRPr="0075156F">
        <w:rPr>
          <w:rFonts w:ascii="Helvetica" w:eastAsia="Times New Roman" w:hAnsi="Helvetica" w:cs="Helvetica"/>
          <w:b/>
          <w:bCs/>
          <w:color w:val="333333"/>
          <w:kern w:val="36"/>
          <w:sz w:val="20"/>
          <w:szCs w:val="20"/>
        </w:rPr>
        <w:t>Making sense of health statistics</w:t>
      </w:r>
    </w:p>
    <w:p w:rsidR="0075156F" w:rsidRPr="0075156F" w:rsidRDefault="0075156F" w:rsidP="0075156F">
      <w:pPr>
        <w:shd w:val="clear" w:color="auto" w:fill="FFFFFF"/>
        <w:spacing w:after="0" w:line="183" w:lineRule="atLeast"/>
        <w:ind w:right="203"/>
        <w:textAlignment w:val="baseline"/>
        <w:outlineLvl w:val="1"/>
        <w:rPr>
          <w:rFonts w:ascii="Helvetica" w:eastAsia="Times New Roman" w:hAnsi="Helvetica" w:cs="Helvetica"/>
          <w:color w:val="333333"/>
          <w:sz w:val="24"/>
          <w:szCs w:val="24"/>
        </w:rPr>
      </w:pPr>
      <w:proofErr w:type="spellStart"/>
      <w:r w:rsidRPr="0075156F">
        <w:rPr>
          <w:rFonts w:ascii="Helvetica" w:eastAsia="Times New Roman" w:hAnsi="Helvetica" w:cs="Helvetica"/>
          <w:color w:val="333333"/>
          <w:sz w:val="24"/>
          <w:szCs w:val="24"/>
        </w:rPr>
        <w:t>Gerd</w:t>
      </w:r>
      <w:proofErr w:type="spellEnd"/>
      <w:r w:rsidRPr="0075156F">
        <w:rPr>
          <w:rFonts w:ascii="Helvetica" w:eastAsia="Times New Roman" w:hAnsi="Helvetica" w:cs="Helvetica"/>
          <w:color w:val="333333"/>
          <w:sz w:val="24"/>
          <w:szCs w:val="24"/>
        </w:rPr>
        <w:t xml:space="preserve"> </w:t>
      </w:r>
      <w:proofErr w:type="spellStart"/>
      <w:r w:rsidRPr="0075156F">
        <w:rPr>
          <w:rFonts w:ascii="Helvetica" w:eastAsia="Times New Roman" w:hAnsi="Helvetica" w:cs="Helvetica"/>
          <w:color w:val="333333"/>
          <w:sz w:val="24"/>
          <w:szCs w:val="24"/>
        </w:rPr>
        <w:t>Gigerenzer</w:t>
      </w:r>
      <w:proofErr w:type="spellEnd"/>
      <w:r w:rsidRPr="0075156F">
        <w:rPr>
          <w:rFonts w:ascii="Helvetica" w:eastAsia="Times New Roman" w:hAnsi="Helvetica" w:cs="Helvetica"/>
          <w:color w:val="333333"/>
          <w:sz w:val="24"/>
          <w:szCs w:val="24"/>
        </w:rPr>
        <w:t> </w:t>
      </w:r>
      <w:r w:rsidRPr="0075156F">
        <w:rPr>
          <w:rFonts w:ascii="inherit" w:eastAsia="Times New Roman" w:hAnsi="inherit" w:cs="Helvetica"/>
          <w:color w:val="333333"/>
          <w:sz w:val="24"/>
          <w:szCs w:val="24"/>
          <w:bdr w:val="none" w:sz="0" w:space="0" w:color="auto" w:frame="1"/>
          <w:shd w:val="clear" w:color="auto" w:fill="F5F5F5"/>
          <w:vertAlign w:val="superscript"/>
        </w:rPr>
        <w:t>a</w:t>
      </w:r>
    </w:p>
    <w:p w:rsidR="0075156F" w:rsidRPr="0075156F" w:rsidRDefault="0075156F" w:rsidP="0075156F">
      <w:pPr>
        <w:shd w:val="clear" w:color="auto" w:fill="FFFFFF"/>
        <w:spacing w:after="0" w:line="183" w:lineRule="atLeast"/>
        <w:ind w:right="203"/>
        <w:textAlignment w:val="baseline"/>
        <w:rPr>
          <w:rFonts w:ascii="Helvetica" w:eastAsia="Times New Roman" w:hAnsi="Helvetica" w:cs="Helvetica"/>
          <w:color w:val="333333"/>
          <w:sz w:val="24"/>
          <w:szCs w:val="24"/>
        </w:rPr>
      </w:pPr>
      <w:proofErr w:type="gramStart"/>
      <w:r w:rsidRPr="0075156F">
        <w:rPr>
          <w:rFonts w:ascii="inherit" w:eastAsia="Times New Roman" w:hAnsi="inherit" w:cs="Helvetica"/>
          <w:color w:val="333333"/>
          <w:sz w:val="24"/>
          <w:szCs w:val="24"/>
          <w:bdr w:val="none" w:sz="0" w:space="0" w:color="auto" w:frame="1"/>
        </w:rPr>
        <w:t>a</w:t>
      </w:r>
      <w:proofErr w:type="gramEnd"/>
      <w:r w:rsidRPr="0075156F">
        <w:rPr>
          <w:rFonts w:ascii="inherit" w:eastAsia="Times New Roman" w:hAnsi="inherit" w:cs="Helvetica"/>
          <w:color w:val="333333"/>
          <w:sz w:val="24"/>
          <w:szCs w:val="24"/>
          <w:bdr w:val="none" w:sz="0" w:space="0" w:color="auto" w:frame="1"/>
        </w:rPr>
        <w:t xml:space="preserve">. </w:t>
      </w:r>
      <w:proofErr w:type="spellStart"/>
      <w:r w:rsidRPr="0075156F">
        <w:rPr>
          <w:rFonts w:ascii="inherit" w:eastAsia="Times New Roman" w:hAnsi="inherit" w:cs="Helvetica"/>
          <w:color w:val="333333"/>
          <w:sz w:val="24"/>
          <w:szCs w:val="24"/>
          <w:bdr w:val="none" w:sz="0" w:space="0" w:color="auto" w:frame="1"/>
        </w:rPr>
        <w:t>Hardnig</w:t>
      </w:r>
      <w:proofErr w:type="spellEnd"/>
      <w:r w:rsidRPr="0075156F">
        <w:rPr>
          <w:rFonts w:ascii="inherit" w:eastAsia="Times New Roman" w:hAnsi="inherit" w:cs="Helvetica"/>
          <w:color w:val="333333"/>
          <w:sz w:val="24"/>
          <w:szCs w:val="24"/>
          <w:bdr w:val="none" w:sz="0" w:space="0" w:color="auto" w:frame="1"/>
        </w:rPr>
        <w:t xml:space="preserve"> Center for Risk Literacy, Max Planck Institute for Human Development, </w:t>
      </w:r>
      <w:proofErr w:type="spellStart"/>
      <w:r w:rsidRPr="0075156F">
        <w:rPr>
          <w:rFonts w:ascii="inherit" w:eastAsia="Times New Roman" w:hAnsi="inherit" w:cs="Helvetica"/>
          <w:color w:val="333333"/>
          <w:sz w:val="24"/>
          <w:szCs w:val="24"/>
          <w:bdr w:val="none" w:sz="0" w:space="0" w:color="auto" w:frame="1"/>
        </w:rPr>
        <w:t>Lentzeallee</w:t>
      </w:r>
      <w:proofErr w:type="spellEnd"/>
      <w:r w:rsidRPr="0075156F">
        <w:rPr>
          <w:rFonts w:ascii="inherit" w:eastAsia="Times New Roman" w:hAnsi="inherit" w:cs="Helvetica"/>
          <w:color w:val="333333"/>
          <w:sz w:val="24"/>
          <w:szCs w:val="24"/>
          <w:bdr w:val="none" w:sz="0" w:space="0" w:color="auto" w:frame="1"/>
        </w:rPr>
        <w:t xml:space="preserve"> 94, 14195 Berlin, Germany.</w:t>
      </w:r>
    </w:p>
    <w:p w:rsidR="0075156F" w:rsidRPr="0075156F" w:rsidRDefault="0075156F" w:rsidP="0075156F">
      <w:pPr>
        <w:shd w:val="clear" w:color="auto" w:fill="FFFFFF"/>
        <w:spacing w:after="0" w:line="183" w:lineRule="atLeast"/>
        <w:ind w:right="203"/>
        <w:textAlignment w:val="baseline"/>
        <w:rPr>
          <w:rFonts w:ascii="Helvetica" w:eastAsia="Times New Roman" w:hAnsi="Helvetica" w:cs="Helvetica"/>
          <w:color w:val="333333"/>
          <w:sz w:val="24"/>
          <w:szCs w:val="24"/>
        </w:rPr>
      </w:pPr>
      <w:r w:rsidRPr="0075156F">
        <w:rPr>
          <w:rFonts w:ascii="inherit" w:eastAsia="Times New Roman" w:hAnsi="inherit" w:cs="Helvetica"/>
          <w:color w:val="333333"/>
          <w:sz w:val="24"/>
          <w:szCs w:val="24"/>
          <w:bdr w:val="none" w:sz="0" w:space="0" w:color="auto" w:frame="1"/>
        </w:rPr>
        <w:t xml:space="preserve">Correspondence to </w:t>
      </w:r>
      <w:proofErr w:type="spellStart"/>
      <w:r w:rsidRPr="0075156F">
        <w:rPr>
          <w:rFonts w:ascii="inherit" w:eastAsia="Times New Roman" w:hAnsi="inherit" w:cs="Helvetica"/>
          <w:color w:val="333333"/>
          <w:sz w:val="24"/>
          <w:szCs w:val="24"/>
          <w:bdr w:val="none" w:sz="0" w:space="0" w:color="auto" w:frame="1"/>
        </w:rPr>
        <w:t>Gerd</w:t>
      </w:r>
      <w:proofErr w:type="spellEnd"/>
      <w:r w:rsidRPr="0075156F">
        <w:rPr>
          <w:rFonts w:ascii="inherit" w:eastAsia="Times New Roman" w:hAnsi="inherit" w:cs="Helvetica"/>
          <w:color w:val="333333"/>
          <w:sz w:val="24"/>
          <w:szCs w:val="24"/>
          <w:bdr w:val="none" w:sz="0" w:space="0" w:color="auto" w:frame="1"/>
        </w:rPr>
        <w:t xml:space="preserve"> </w:t>
      </w:r>
      <w:proofErr w:type="spellStart"/>
      <w:r w:rsidRPr="0075156F">
        <w:rPr>
          <w:rFonts w:ascii="inherit" w:eastAsia="Times New Roman" w:hAnsi="inherit" w:cs="Helvetica"/>
          <w:color w:val="333333"/>
          <w:sz w:val="24"/>
          <w:szCs w:val="24"/>
          <w:bdr w:val="none" w:sz="0" w:space="0" w:color="auto" w:frame="1"/>
        </w:rPr>
        <w:t>Gigerenzer</w:t>
      </w:r>
      <w:proofErr w:type="spellEnd"/>
      <w:r w:rsidRPr="0075156F">
        <w:rPr>
          <w:rFonts w:ascii="inherit" w:eastAsia="Times New Roman" w:hAnsi="inherit" w:cs="Helvetica"/>
          <w:color w:val="333333"/>
          <w:sz w:val="24"/>
          <w:szCs w:val="24"/>
          <w:bdr w:val="none" w:sz="0" w:space="0" w:color="auto" w:frame="1"/>
        </w:rPr>
        <w:t xml:space="preserve"> (e-mail:</w:t>
      </w:r>
      <w:r w:rsidRPr="0075156F">
        <w:rPr>
          <w:rFonts w:ascii="inherit" w:eastAsia="Times New Roman" w:hAnsi="inherit" w:cs="Helvetica"/>
          <w:color w:val="333333"/>
          <w:sz w:val="24"/>
          <w:szCs w:val="24"/>
        </w:rPr>
        <w:t> </w:t>
      </w:r>
      <w:hyperlink r:id="rId5" w:history="1">
        <w:r w:rsidRPr="0075156F">
          <w:rPr>
            <w:rFonts w:ascii="inherit" w:eastAsia="Times New Roman" w:hAnsi="inherit" w:cs="Helvetica"/>
            <w:color w:val="723475"/>
            <w:sz w:val="24"/>
            <w:szCs w:val="24"/>
            <w:u w:val="single"/>
          </w:rPr>
          <w:t>gigerenzer@mpib-berlin.mpg.de</w:t>
        </w:r>
      </w:hyperlink>
      <w:r w:rsidRPr="0075156F">
        <w:rPr>
          <w:rFonts w:ascii="inherit" w:eastAsia="Times New Roman" w:hAnsi="inherit" w:cs="Helvetica"/>
          <w:color w:val="333333"/>
          <w:sz w:val="24"/>
          <w:szCs w:val="24"/>
          <w:bdr w:val="none" w:sz="0" w:space="0" w:color="auto" w:frame="1"/>
        </w:rPr>
        <w:t>).</w:t>
      </w:r>
    </w:p>
    <w:p w:rsidR="0075156F" w:rsidRPr="0075156F" w:rsidRDefault="0075156F" w:rsidP="0075156F">
      <w:pPr>
        <w:shd w:val="clear" w:color="auto" w:fill="FFFFFF"/>
        <w:spacing w:after="0" w:line="183" w:lineRule="atLeast"/>
        <w:ind w:right="203"/>
        <w:textAlignment w:val="baseline"/>
        <w:rPr>
          <w:rFonts w:ascii="Helvetica" w:eastAsia="Times New Roman" w:hAnsi="Helvetica" w:cs="Helvetica"/>
          <w:color w:val="333333"/>
          <w:sz w:val="24"/>
          <w:szCs w:val="24"/>
        </w:rPr>
      </w:pPr>
      <w:r w:rsidRPr="0075156F">
        <w:rPr>
          <w:rFonts w:ascii="inherit" w:eastAsia="Times New Roman" w:hAnsi="inherit" w:cs="Helvetica"/>
          <w:i/>
          <w:iCs/>
          <w:color w:val="333333"/>
          <w:sz w:val="24"/>
          <w:szCs w:val="24"/>
          <w:bdr w:val="none" w:sz="0" w:space="0" w:color="auto" w:frame="1"/>
        </w:rPr>
        <w:t>Bulletin of the World Health Organization</w:t>
      </w:r>
      <w:r w:rsidRPr="0075156F">
        <w:rPr>
          <w:rFonts w:ascii="inherit" w:eastAsia="Times New Roman" w:hAnsi="inherit" w:cs="Helvetica"/>
          <w:color w:val="333333"/>
          <w:sz w:val="24"/>
          <w:szCs w:val="24"/>
        </w:rPr>
        <w:t> </w:t>
      </w:r>
      <w:r w:rsidRPr="0075156F">
        <w:rPr>
          <w:rFonts w:ascii="inherit" w:eastAsia="Times New Roman" w:hAnsi="inherit" w:cs="Helvetica"/>
          <w:color w:val="333333"/>
          <w:sz w:val="24"/>
          <w:szCs w:val="24"/>
          <w:bdr w:val="none" w:sz="0" w:space="0" w:color="auto" w:frame="1"/>
        </w:rPr>
        <w:t>2009</w:t>
      </w:r>
      <w:proofErr w:type="gramStart"/>
      <w:r w:rsidRPr="0075156F">
        <w:rPr>
          <w:rFonts w:ascii="inherit" w:eastAsia="Times New Roman" w:hAnsi="inherit" w:cs="Helvetica"/>
          <w:color w:val="333333"/>
          <w:sz w:val="24"/>
          <w:szCs w:val="24"/>
          <w:bdr w:val="none" w:sz="0" w:space="0" w:color="auto" w:frame="1"/>
        </w:rPr>
        <w:t>;87:567</w:t>
      </w:r>
      <w:proofErr w:type="gramEnd"/>
      <w:r w:rsidRPr="0075156F">
        <w:rPr>
          <w:rFonts w:ascii="inherit" w:eastAsia="Times New Roman" w:hAnsi="inherit" w:cs="Helvetica"/>
          <w:color w:val="333333"/>
          <w:sz w:val="24"/>
          <w:szCs w:val="24"/>
          <w:bdr w:val="none" w:sz="0" w:space="0" w:color="auto" w:frame="1"/>
        </w:rPr>
        <w:t xml:space="preserve">-567. </w:t>
      </w:r>
      <w:proofErr w:type="spellStart"/>
      <w:proofErr w:type="gramStart"/>
      <w:r w:rsidRPr="0075156F">
        <w:rPr>
          <w:rFonts w:ascii="inherit" w:eastAsia="Times New Roman" w:hAnsi="inherit" w:cs="Helvetica"/>
          <w:color w:val="333333"/>
          <w:sz w:val="24"/>
          <w:szCs w:val="24"/>
          <w:bdr w:val="none" w:sz="0" w:space="0" w:color="auto" w:frame="1"/>
        </w:rPr>
        <w:t>doi</w:t>
      </w:r>
      <w:proofErr w:type="spellEnd"/>
      <w:proofErr w:type="gramEnd"/>
      <w:r w:rsidRPr="0075156F">
        <w:rPr>
          <w:rFonts w:ascii="inherit" w:eastAsia="Times New Roman" w:hAnsi="inherit" w:cs="Helvetica"/>
          <w:color w:val="333333"/>
          <w:sz w:val="24"/>
          <w:szCs w:val="24"/>
          <w:bdr w:val="none" w:sz="0" w:space="0" w:color="auto" w:frame="1"/>
        </w:rPr>
        <w:t>: 10.2471/BLT.09.069872</w:t>
      </w:r>
    </w:p>
    <w:p w:rsidR="0075156F" w:rsidRPr="0075156F" w:rsidRDefault="0075156F" w:rsidP="0075156F">
      <w:pPr>
        <w:shd w:val="clear" w:color="auto" w:fill="FFFFFF"/>
        <w:spacing w:after="0" w:line="183" w:lineRule="atLeast"/>
        <w:ind w:right="203"/>
        <w:textAlignment w:val="baseline"/>
        <w:rPr>
          <w:rFonts w:ascii="Helvetica" w:eastAsia="Times New Roman" w:hAnsi="Helvetica" w:cs="Helvetica"/>
          <w:color w:val="333333"/>
          <w:sz w:val="24"/>
          <w:szCs w:val="24"/>
        </w:rPr>
      </w:pPr>
      <w:r w:rsidRPr="0075156F">
        <w:rPr>
          <w:rFonts w:ascii="inherit" w:eastAsia="Times New Roman" w:hAnsi="inherit" w:cs="Helvetica"/>
          <w:color w:val="333333"/>
          <w:sz w:val="24"/>
          <w:szCs w:val="24"/>
          <w:bdr w:val="none" w:sz="0" w:space="0" w:color="auto" w:frame="1"/>
        </w:rPr>
        <w:t>Many physicians, patients, health journalists and politicians do not understand health statistics. Yet we make little effort to educate our children in statistical thinking or our medical students in understanding health statistics. This collective statistical illiteracy has resulted in serious consequences for health.</w:t>
      </w:r>
      <w:hyperlink r:id="rId6" w:anchor="R1" w:history="1">
        <w:r w:rsidRPr="0075156F">
          <w:rPr>
            <w:rFonts w:ascii="inherit" w:eastAsia="Times New Roman" w:hAnsi="inherit" w:cs="Helvetica"/>
            <w:color w:val="723475"/>
            <w:sz w:val="24"/>
            <w:szCs w:val="24"/>
            <w:u w:val="single"/>
          </w:rPr>
          <w:t>1</w:t>
        </w:r>
      </w:hyperlink>
    </w:p>
    <w:p w:rsidR="0075156F" w:rsidRPr="0075156F" w:rsidRDefault="0075156F" w:rsidP="0075156F">
      <w:pPr>
        <w:shd w:val="clear" w:color="auto" w:fill="FFFFFF"/>
        <w:spacing w:after="0" w:line="183" w:lineRule="atLeast"/>
        <w:ind w:right="203"/>
        <w:textAlignment w:val="baseline"/>
        <w:rPr>
          <w:rFonts w:ascii="Helvetica" w:eastAsia="Times New Roman" w:hAnsi="Helvetica" w:cs="Helvetica"/>
          <w:color w:val="333333"/>
          <w:sz w:val="24"/>
          <w:szCs w:val="24"/>
        </w:rPr>
      </w:pPr>
      <w:r w:rsidRPr="0075156F">
        <w:rPr>
          <w:rFonts w:ascii="inherit" w:eastAsia="Times New Roman" w:hAnsi="inherit" w:cs="Helvetica"/>
          <w:color w:val="333333"/>
          <w:sz w:val="24"/>
          <w:szCs w:val="24"/>
          <w:bdr w:val="none" w:sz="0" w:space="0" w:color="auto" w:frame="1"/>
        </w:rPr>
        <w:t>I argue that statistical illiteracy is largely caused by non-transparent framing of information. Albeit not always intentional, non-transparency is often a deliberate tactic to manipulate or persuade people. I also argue that there is a simple solution: confusing numbers can be easily understood when represented in a transparent way.</w:t>
      </w:r>
      <w:hyperlink r:id="rId7" w:anchor="R2" w:history="1">
        <w:r w:rsidRPr="0075156F">
          <w:rPr>
            <w:rFonts w:ascii="inherit" w:eastAsia="Times New Roman" w:hAnsi="inherit" w:cs="Helvetica"/>
            <w:color w:val="723475"/>
            <w:sz w:val="24"/>
            <w:szCs w:val="24"/>
            <w:u w:val="single"/>
          </w:rPr>
          <w:t>2</w:t>
        </w:r>
      </w:hyperlink>
      <w:r w:rsidRPr="0075156F">
        <w:rPr>
          <w:rFonts w:ascii="inherit" w:eastAsia="Times New Roman" w:hAnsi="inherit" w:cs="Helvetica"/>
          <w:color w:val="333333"/>
          <w:sz w:val="24"/>
          <w:szCs w:val="24"/>
        </w:rPr>
        <w:t> </w:t>
      </w:r>
      <w:r w:rsidRPr="0075156F">
        <w:rPr>
          <w:rFonts w:ascii="inherit" w:eastAsia="Times New Roman" w:hAnsi="inherit" w:cs="Helvetica"/>
          <w:color w:val="333333"/>
          <w:sz w:val="24"/>
          <w:szCs w:val="24"/>
          <w:bdr w:val="none" w:sz="0" w:space="0" w:color="auto" w:frame="1"/>
        </w:rPr>
        <w:t>In this editorial, I give two illustrations: unlike relative risks and 5-year-survival rates, which mislead many people, absolute risks and mortality rates provide transparent tools for risk communication.</w:t>
      </w:r>
    </w:p>
    <w:p w:rsidR="0075156F" w:rsidRPr="0075156F" w:rsidRDefault="0075156F" w:rsidP="0075156F">
      <w:pPr>
        <w:shd w:val="clear" w:color="auto" w:fill="FFFFFF"/>
        <w:spacing w:after="0" w:line="183" w:lineRule="atLeast"/>
        <w:ind w:right="203"/>
        <w:textAlignment w:val="baseline"/>
        <w:rPr>
          <w:rFonts w:ascii="Helvetica" w:eastAsia="Times New Roman" w:hAnsi="Helvetica" w:cs="Helvetica"/>
          <w:color w:val="333333"/>
          <w:sz w:val="24"/>
          <w:szCs w:val="24"/>
        </w:rPr>
      </w:pPr>
      <w:proofErr w:type="gramStart"/>
      <w:r w:rsidRPr="0075156F">
        <w:rPr>
          <w:rFonts w:ascii="inherit" w:eastAsia="Times New Roman" w:hAnsi="inherit" w:cs="Helvetica"/>
          <w:i/>
          <w:iCs/>
          <w:color w:val="333333"/>
          <w:sz w:val="24"/>
          <w:szCs w:val="24"/>
        </w:rPr>
        <w:t>Relative versus absolute risks.</w:t>
      </w:r>
      <w:proofErr w:type="gramEnd"/>
      <w:r w:rsidRPr="0075156F">
        <w:rPr>
          <w:rFonts w:ascii="inherit" w:eastAsia="Times New Roman" w:hAnsi="inherit" w:cs="Helvetica"/>
          <w:color w:val="333333"/>
          <w:sz w:val="24"/>
          <w:szCs w:val="24"/>
        </w:rPr>
        <w:t> </w:t>
      </w:r>
      <w:r w:rsidRPr="0075156F">
        <w:rPr>
          <w:rFonts w:ascii="inherit" w:eastAsia="Times New Roman" w:hAnsi="inherit" w:cs="Helvetica"/>
          <w:color w:val="333333"/>
          <w:sz w:val="24"/>
          <w:szCs w:val="24"/>
          <w:bdr w:val="none" w:sz="0" w:space="0" w:color="auto" w:frame="1"/>
        </w:rPr>
        <w:t>The British Committee on Safety of Medicines issued a warning in 1995 that the third-generation oral contraceptive pill increased the risk of a thrombosis twofold – that is, by 100%. The news, presented in an emergency meeting to the media, caused great anxiety among women taking the pill, many of whom stopped using it. How big is 100%? The studies on which the warning was based showed that, out of every 7000 women who took the pill of the previous generation, 1 had a thrombosis, and that this number had increased to 2 for women who took the third-generation pill. That is, the</w:t>
      </w:r>
      <w:r w:rsidRPr="0075156F">
        <w:rPr>
          <w:rFonts w:ascii="inherit" w:eastAsia="Times New Roman" w:hAnsi="inherit" w:cs="Helvetica"/>
          <w:color w:val="333333"/>
          <w:sz w:val="24"/>
          <w:szCs w:val="24"/>
        </w:rPr>
        <w:t> </w:t>
      </w:r>
      <w:r w:rsidRPr="0075156F">
        <w:rPr>
          <w:rFonts w:ascii="inherit" w:eastAsia="Times New Roman" w:hAnsi="inherit" w:cs="Helvetica"/>
          <w:i/>
          <w:iCs/>
          <w:color w:val="333333"/>
          <w:sz w:val="24"/>
          <w:szCs w:val="24"/>
        </w:rPr>
        <w:t>relative risk</w:t>
      </w:r>
      <w:r w:rsidRPr="0075156F">
        <w:rPr>
          <w:rFonts w:ascii="inherit" w:eastAsia="Times New Roman" w:hAnsi="inherit" w:cs="Helvetica"/>
          <w:color w:val="333333"/>
          <w:sz w:val="24"/>
          <w:szCs w:val="24"/>
        </w:rPr>
        <w:t> </w:t>
      </w:r>
      <w:r w:rsidRPr="0075156F">
        <w:rPr>
          <w:rFonts w:ascii="inherit" w:eastAsia="Times New Roman" w:hAnsi="inherit" w:cs="Helvetica"/>
          <w:color w:val="333333"/>
          <w:sz w:val="24"/>
          <w:szCs w:val="24"/>
          <w:bdr w:val="none" w:sz="0" w:space="0" w:color="auto" w:frame="1"/>
        </w:rPr>
        <w:t>increase was 100%, but the</w:t>
      </w:r>
      <w:r w:rsidRPr="0075156F">
        <w:rPr>
          <w:rFonts w:ascii="inherit" w:eastAsia="Times New Roman" w:hAnsi="inherit" w:cs="Helvetica"/>
          <w:color w:val="333333"/>
          <w:sz w:val="24"/>
          <w:szCs w:val="24"/>
        </w:rPr>
        <w:t> </w:t>
      </w:r>
      <w:r w:rsidRPr="0075156F">
        <w:rPr>
          <w:rFonts w:ascii="inherit" w:eastAsia="Times New Roman" w:hAnsi="inherit" w:cs="Helvetica"/>
          <w:i/>
          <w:iCs/>
          <w:color w:val="333333"/>
          <w:sz w:val="24"/>
          <w:szCs w:val="24"/>
        </w:rPr>
        <w:t>absolute risk</w:t>
      </w:r>
      <w:r w:rsidRPr="0075156F">
        <w:rPr>
          <w:rFonts w:ascii="inherit" w:eastAsia="Times New Roman" w:hAnsi="inherit" w:cs="Helvetica"/>
          <w:color w:val="333333"/>
          <w:sz w:val="24"/>
          <w:szCs w:val="24"/>
        </w:rPr>
        <w:t> </w:t>
      </w:r>
      <w:r w:rsidRPr="0075156F">
        <w:rPr>
          <w:rFonts w:ascii="inherit" w:eastAsia="Times New Roman" w:hAnsi="inherit" w:cs="Helvetica"/>
          <w:color w:val="333333"/>
          <w:sz w:val="24"/>
          <w:szCs w:val="24"/>
          <w:bdr w:val="none" w:sz="0" w:space="0" w:color="auto" w:frame="1"/>
        </w:rPr>
        <w:t>increase was 1 in 7000. The pill scare led to an estimated 13 000 (!) additional abortions in the following year in England and Wales.</w:t>
      </w:r>
      <w:hyperlink r:id="rId8" w:anchor="R3" w:history="1">
        <w:r w:rsidRPr="0075156F">
          <w:rPr>
            <w:rFonts w:ascii="inherit" w:eastAsia="Times New Roman" w:hAnsi="inherit" w:cs="Helvetica"/>
            <w:color w:val="723475"/>
            <w:sz w:val="24"/>
            <w:szCs w:val="24"/>
            <w:u w:val="single"/>
          </w:rPr>
          <w:t>3</w:t>
        </w:r>
      </w:hyperlink>
      <w:r w:rsidRPr="0075156F">
        <w:rPr>
          <w:rFonts w:ascii="inherit" w:eastAsia="Times New Roman" w:hAnsi="inherit" w:cs="Helvetica"/>
          <w:color w:val="333333"/>
          <w:sz w:val="24"/>
          <w:szCs w:val="24"/>
        </w:rPr>
        <w:t> </w:t>
      </w:r>
      <w:r w:rsidRPr="0075156F">
        <w:rPr>
          <w:rFonts w:ascii="inherit" w:eastAsia="Times New Roman" w:hAnsi="inherit" w:cs="Helvetica"/>
          <w:color w:val="333333"/>
          <w:sz w:val="24"/>
          <w:szCs w:val="24"/>
          <w:bdr w:val="none" w:sz="0" w:space="0" w:color="auto" w:frame="1"/>
        </w:rPr>
        <w:t>The resulting cost increase for the National Health Service has been estimated at about £4–6 million. Had the committee and the media reported the absolute risk increase, it would not have caused such panic.</w:t>
      </w:r>
    </w:p>
    <w:p w:rsidR="0075156F" w:rsidRPr="0075156F" w:rsidRDefault="0075156F" w:rsidP="0075156F">
      <w:pPr>
        <w:shd w:val="clear" w:color="auto" w:fill="FFFFFF"/>
        <w:spacing w:after="0" w:line="183" w:lineRule="atLeast"/>
        <w:ind w:right="203"/>
        <w:textAlignment w:val="baseline"/>
        <w:rPr>
          <w:rFonts w:ascii="Helvetica" w:eastAsia="Times New Roman" w:hAnsi="Helvetica" w:cs="Helvetica"/>
          <w:color w:val="333333"/>
          <w:sz w:val="24"/>
          <w:szCs w:val="24"/>
        </w:rPr>
      </w:pPr>
      <w:r w:rsidRPr="0075156F">
        <w:rPr>
          <w:rFonts w:ascii="inherit" w:eastAsia="Times New Roman" w:hAnsi="inherit" w:cs="Helvetica"/>
          <w:color w:val="333333"/>
          <w:sz w:val="24"/>
          <w:szCs w:val="24"/>
          <w:bdr w:val="none" w:sz="0" w:space="0" w:color="auto" w:frame="1"/>
        </w:rPr>
        <w:t xml:space="preserve">A similar panic may well happen again, since the public (and many physicians) are not informed about the difference between absolute and relative risks. In a study of 150 </w:t>
      </w:r>
      <w:proofErr w:type="spellStart"/>
      <w:r w:rsidRPr="0075156F">
        <w:rPr>
          <w:rFonts w:ascii="inherit" w:eastAsia="Times New Roman" w:hAnsi="inherit" w:cs="Helvetica"/>
          <w:color w:val="333333"/>
          <w:sz w:val="24"/>
          <w:szCs w:val="24"/>
          <w:bdr w:val="none" w:sz="0" w:space="0" w:color="auto" w:frame="1"/>
        </w:rPr>
        <w:t>gynaecologists</w:t>
      </w:r>
      <w:proofErr w:type="spellEnd"/>
      <w:r w:rsidRPr="0075156F">
        <w:rPr>
          <w:rFonts w:ascii="inherit" w:eastAsia="Times New Roman" w:hAnsi="inherit" w:cs="Helvetica"/>
          <w:color w:val="333333"/>
          <w:sz w:val="24"/>
          <w:szCs w:val="24"/>
          <w:bdr w:val="none" w:sz="0" w:space="0" w:color="auto" w:frame="1"/>
        </w:rPr>
        <w:t>, one-third did not understand the meaning of a 25% risk reduction created by mammography screening. Most of them believed that, if all women were screened, 25% or 250 fewer women out of every 1000 would die of breast cancer, although the best evidence-based estimate is about 1 in 1000.</w:t>
      </w:r>
      <w:hyperlink r:id="rId9" w:anchor="R2" w:history="1">
        <w:r w:rsidRPr="0075156F">
          <w:rPr>
            <w:rFonts w:ascii="inherit" w:eastAsia="Times New Roman" w:hAnsi="inherit" w:cs="Helvetica"/>
            <w:color w:val="723475"/>
            <w:sz w:val="24"/>
            <w:szCs w:val="24"/>
            <w:u w:val="single"/>
          </w:rPr>
          <w:t>2</w:t>
        </w:r>
      </w:hyperlink>
      <w:proofErr w:type="gramStart"/>
      <w:r w:rsidRPr="0075156F">
        <w:rPr>
          <w:rFonts w:ascii="inherit" w:eastAsia="Times New Roman" w:hAnsi="inherit" w:cs="Helvetica"/>
          <w:color w:val="333333"/>
          <w:sz w:val="24"/>
          <w:szCs w:val="24"/>
          <w:bdr w:val="none" w:sz="0" w:space="0" w:color="auto" w:frame="1"/>
          <w:shd w:val="clear" w:color="auto" w:fill="F5F5F5"/>
          <w:vertAlign w:val="superscript"/>
        </w:rPr>
        <w:t>,</w:t>
      </w:r>
      <w:proofErr w:type="gramEnd"/>
      <w:r w:rsidRPr="0075156F">
        <w:rPr>
          <w:rFonts w:ascii="inherit" w:eastAsia="Times New Roman" w:hAnsi="inherit" w:cs="Helvetica"/>
          <w:color w:val="333333"/>
          <w:sz w:val="24"/>
          <w:szCs w:val="24"/>
          <w:bdr w:val="none" w:sz="0" w:space="0" w:color="auto" w:frame="1"/>
          <w:shd w:val="clear" w:color="auto" w:fill="F5F5F5"/>
          <w:vertAlign w:val="superscript"/>
        </w:rPr>
        <w:fldChar w:fldCharType="begin"/>
      </w:r>
      <w:r w:rsidRPr="0075156F">
        <w:rPr>
          <w:rFonts w:ascii="inherit" w:eastAsia="Times New Roman" w:hAnsi="inherit" w:cs="Helvetica"/>
          <w:color w:val="333333"/>
          <w:sz w:val="24"/>
          <w:szCs w:val="24"/>
          <w:bdr w:val="none" w:sz="0" w:space="0" w:color="auto" w:frame="1"/>
          <w:shd w:val="clear" w:color="auto" w:fill="F5F5F5"/>
          <w:vertAlign w:val="superscript"/>
        </w:rPr>
        <w:instrText xml:space="preserve"> HYPERLINK "http://www.who.int/bulletin/volumes/87/8/09-069872/en/" \l "R4" </w:instrText>
      </w:r>
      <w:r w:rsidRPr="0075156F">
        <w:rPr>
          <w:rFonts w:ascii="inherit" w:eastAsia="Times New Roman" w:hAnsi="inherit" w:cs="Helvetica"/>
          <w:color w:val="333333"/>
          <w:sz w:val="24"/>
          <w:szCs w:val="24"/>
          <w:bdr w:val="none" w:sz="0" w:space="0" w:color="auto" w:frame="1"/>
          <w:shd w:val="clear" w:color="auto" w:fill="F5F5F5"/>
          <w:vertAlign w:val="superscript"/>
        </w:rPr>
        <w:fldChar w:fldCharType="separate"/>
      </w:r>
      <w:r w:rsidRPr="0075156F">
        <w:rPr>
          <w:rFonts w:ascii="inherit" w:eastAsia="Times New Roman" w:hAnsi="inherit" w:cs="Helvetica"/>
          <w:color w:val="723475"/>
          <w:sz w:val="24"/>
          <w:szCs w:val="24"/>
          <w:u w:val="single"/>
        </w:rPr>
        <w:t>4</w:t>
      </w:r>
      <w:r w:rsidRPr="0075156F">
        <w:rPr>
          <w:rFonts w:ascii="inherit" w:eastAsia="Times New Roman" w:hAnsi="inherit" w:cs="Helvetica"/>
          <w:color w:val="333333"/>
          <w:sz w:val="24"/>
          <w:szCs w:val="24"/>
          <w:bdr w:val="none" w:sz="0" w:space="0" w:color="auto" w:frame="1"/>
          <w:shd w:val="clear" w:color="auto" w:fill="F5F5F5"/>
          <w:vertAlign w:val="superscript"/>
        </w:rPr>
        <w:fldChar w:fldCharType="end"/>
      </w:r>
      <w:r w:rsidRPr="0075156F">
        <w:rPr>
          <w:rFonts w:ascii="inherit" w:eastAsia="Times New Roman" w:hAnsi="inherit" w:cs="Helvetica"/>
          <w:color w:val="333333"/>
          <w:sz w:val="24"/>
          <w:szCs w:val="24"/>
          <w:bdr w:val="none" w:sz="0" w:space="0" w:color="auto" w:frame="1"/>
        </w:rPr>
        <w:t>I believe it is an ethical imperative that every doctor and patient understand the difference between absolute and relative risks, to protect patients against unnecessary anxiety and manipulation.</w:t>
      </w:r>
    </w:p>
    <w:p w:rsidR="0075156F" w:rsidRPr="0075156F" w:rsidRDefault="0075156F" w:rsidP="0075156F">
      <w:pPr>
        <w:shd w:val="clear" w:color="auto" w:fill="FFFFFF"/>
        <w:spacing w:after="0" w:line="183" w:lineRule="atLeast"/>
        <w:ind w:right="203"/>
        <w:textAlignment w:val="baseline"/>
        <w:rPr>
          <w:rFonts w:ascii="Helvetica" w:eastAsia="Times New Roman" w:hAnsi="Helvetica" w:cs="Helvetica"/>
          <w:color w:val="333333"/>
          <w:sz w:val="24"/>
          <w:szCs w:val="24"/>
        </w:rPr>
      </w:pPr>
      <w:r w:rsidRPr="0075156F">
        <w:rPr>
          <w:rFonts w:ascii="inherit" w:eastAsia="Times New Roman" w:hAnsi="inherit" w:cs="Helvetica"/>
          <w:i/>
          <w:iCs/>
          <w:color w:val="333333"/>
          <w:sz w:val="24"/>
          <w:szCs w:val="24"/>
        </w:rPr>
        <w:t>5-year survival rates in screening versus mortality rates.</w:t>
      </w:r>
      <w:r w:rsidRPr="0075156F">
        <w:rPr>
          <w:rFonts w:ascii="inherit" w:eastAsia="Times New Roman" w:hAnsi="inherit" w:cs="Helvetica"/>
          <w:color w:val="333333"/>
          <w:sz w:val="24"/>
          <w:szCs w:val="24"/>
        </w:rPr>
        <w:t> </w:t>
      </w:r>
      <w:r w:rsidRPr="0075156F">
        <w:rPr>
          <w:rFonts w:ascii="inherit" w:eastAsia="Times New Roman" w:hAnsi="inherit" w:cs="Helvetica"/>
          <w:color w:val="333333"/>
          <w:sz w:val="24"/>
          <w:szCs w:val="24"/>
          <w:bdr w:val="none" w:sz="0" w:space="0" w:color="auto" w:frame="1"/>
        </w:rPr>
        <w:t xml:space="preserve">When running for president of the United States of America in 2007, the former New York City mayor, Rudi Giuliani, said in a campaign advertisement: “I had prostate cancer, 5, 6 years ago. My chance of surviving prostate cancer – and thank God I was cured of it – in the United States? 82%. </w:t>
      </w:r>
      <w:proofErr w:type="gramStart"/>
      <w:r w:rsidRPr="0075156F">
        <w:rPr>
          <w:rFonts w:ascii="inherit" w:eastAsia="Times New Roman" w:hAnsi="inherit" w:cs="Helvetica"/>
          <w:color w:val="333333"/>
          <w:sz w:val="24"/>
          <w:szCs w:val="24"/>
          <w:bdr w:val="none" w:sz="0" w:space="0" w:color="auto" w:frame="1"/>
        </w:rPr>
        <w:t>My chance of surviving prostate cancer in England?</w:t>
      </w:r>
      <w:proofErr w:type="gramEnd"/>
      <w:r w:rsidRPr="0075156F">
        <w:rPr>
          <w:rFonts w:ascii="inherit" w:eastAsia="Times New Roman" w:hAnsi="inherit" w:cs="Helvetica"/>
          <w:color w:val="333333"/>
          <w:sz w:val="24"/>
          <w:szCs w:val="24"/>
          <w:bdr w:val="none" w:sz="0" w:space="0" w:color="auto" w:frame="1"/>
        </w:rPr>
        <w:t xml:space="preserve"> </w:t>
      </w:r>
      <w:proofErr w:type="gramStart"/>
      <w:r w:rsidRPr="0075156F">
        <w:rPr>
          <w:rFonts w:ascii="inherit" w:eastAsia="Times New Roman" w:hAnsi="inherit" w:cs="Helvetica"/>
          <w:color w:val="333333"/>
          <w:sz w:val="24"/>
          <w:szCs w:val="24"/>
          <w:bdr w:val="none" w:sz="0" w:space="0" w:color="auto" w:frame="1"/>
        </w:rPr>
        <w:t>Only 44% under socialized medicine.”</w:t>
      </w:r>
      <w:proofErr w:type="gramEnd"/>
      <w:r w:rsidRPr="0075156F">
        <w:rPr>
          <w:rFonts w:ascii="inherit" w:eastAsia="Times New Roman" w:hAnsi="inherit" w:cs="Helvetica"/>
          <w:color w:val="333333"/>
          <w:sz w:val="24"/>
          <w:szCs w:val="24"/>
          <w:bdr w:val="none" w:sz="0" w:space="0" w:color="auto" w:frame="1"/>
          <w:shd w:val="clear" w:color="auto" w:fill="F5F5F5"/>
          <w:vertAlign w:val="superscript"/>
        </w:rPr>
        <w:fldChar w:fldCharType="begin"/>
      </w:r>
      <w:r w:rsidRPr="0075156F">
        <w:rPr>
          <w:rFonts w:ascii="inherit" w:eastAsia="Times New Roman" w:hAnsi="inherit" w:cs="Helvetica"/>
          <w:color w:val="333333"/>
          <w:sz w:val="24"/>
          <w:szCs w:val="24"/>
          <w:bdr w:val="none" w:sz="0" w:space="0" w:color="auto" w:frame="1"/>
          <w:shd w:val="clear" w:color="auto" w:fill="F5F5F5"/>
          <w:vertAlign w:val="superscript"/>
        </w:rPr>
        <w:instrText xml:space="preserve"> HYPERLINK "http://www.who.int/bulletin/volumes/87/8/09-069872/en/" \l "R5" </w:instrText>
      </w:r>
      <w:r w:rsidRPr="0075156F">
        <w:rPr>
          <w:rFonts w:ascii="inherit" w:eastAsia="Times New Roman" w:hAnsi="inherit" w:cs="Helvetica"/>
          <w:color w:val="333333"/>
          <w:sz w:val="24"/>
          <w:szCs w:val="24"/>
          <w:bdr w:val="none" w:sz="0" w:space="0" w:color="auto" w:frame="1"/>
          <w:shd w:val="clear" w:color="auto" w:fill="F5F5F5"/>
          <w:vertAlign w:val="superscript"/>
        </w:rPr>
        <w:fldChar w:fldCharType="separate"/>
      </w:r>
      <w:r w:rsidRPr="0075156F">
        <w:rPr>
          <w:rFonts w:ascii="inherit" w:eastAsia="Times New Roman" w:hAnsi="inherit" w:cs="Helvetica"/>
          <w:color w:val="723475"/>
          <w:sz w:val="24"/>
          <w:szCs w:val="24"/>
          <w:u w:val="single"/>
        </w:rPr>
        <w:t>5</w:t>
      </w:r>
      <w:r w:rsidRPr="0075156F">
        <w:rPr>
          <w:rFonts w:ascii="inherit" w:eastAsia="Times New Roman" w:hAnsi="inherit" w:cs="Helvetica"/>
          <w:color w:val="333333"/>
          <w:sz w:val="24"/>
          <w:szCs w:val="24"/>
          <w:bdr w:val="none" w:sz="0" w:space="0" w:color="auto" w:frame="1"/>
          <w:shd w:val="clear" w:color="auto" w:fill="F5F5F5"/>
          <w:vertAlign w:val="superscript"/>
        </w:rPr>
        <w:fldChar w:fldCharType="end"/>
      </w:r>
      <w:r w:rsidRPr="0075156F">
        <w:rPr>
          <w:rFonts w:ascii="inherit" w:eastAsia="Times New Roman" w:hAnsi="inherit" w:cs="Helvetica"/>
          <w:color w:val="333333"/>
          <w:sz w:val="24"/>
          <w:szCs w:val="24"/>
        </w:rPr>
        <w:t> </w:t>
      </w:r>
      <w:r w:rsidRPr="0075156F">
        <w:rPr>
          <w:rFonts w:ascii="inherit" w:eastAsia="Times New Roman" w:hAnsi="inherit" w:cs="Helvetica"/>
          <w:color w:val="333333"/>
          <w:sz w:val="24"/>
          <w:szCs w:val="24"/>
          <w:bdr w:val="none" w:sz="0" w:space="0" w:color="auto" w:frame="1"/>
        </w:rPr>
        <w:t>For Giuliani this meant that he was lucky to be living in New York rather than York, since his chances of surviving appeared to be twice as high. This was big news, but also a big mistake. The prostate cancer mortality rate is basically the same in the USA and the United Kingdom. Most importantly, 5-year survival rates and mortality rates are uncorrelated (r = 0.0) across the 20 most common solid tumours.</w:t>
      </w:r>
      <w:hyperlink r:id="rId10" w:anchor="R6" w:history="1">
        <w:r w:rsidRPr="0075156F">
          <w:rPr>
            <w:rFonts w:ascii="inherit" w:eastAsia="Times New Roman" w:hAnsi="inherit" w:cs="Helvetica"/>
            <w:color w:val="723475"/>
            <w:sz w:val="24"/>
            <w:szCs w:val="24"/>
            <w:u w:val="single"/>
          </w:rPr>
          <w:t>6</w:t>
        </w:r>
      </w:hyperlink>
      <w:r w:rsidRPr="0075156F">
        <w:rPr>
          <w:rFonts w:ascii="inherit" w:eastAsia="Times New Roman" w:hAnsi="inherit" w:cs="Helvetica"/>
          <w:color w:val="333333"/>
          <w:sz w:val="24"/>
          <w:szCs w:val="24"/>
        </w:rPr>
        <w:t> </w:t>
      </w:r>
      <w:r w:rsidRPr="0075156F">
        <w:rPr>
          <w:rFonts w:ascii="inherit" w:eastAsia="Times New Roman" w:hAnsi="inherit" w:cs="Helvetica"/>
          <w:color w:val="333333"/>
          <w:sz w:val="24"/>
          <w:szCs w:val="24"/>
          <w:bdr w:val="none" w:sz="0" w:space="0" w:color="auto" w:frame="1"/>
        </w:rPr>
        <w:t xml:space="preserve">In the context of screening, survival rates are misleading </w:t>
      </w:r>
      <w:r w:rsidRPr="0075156F">
        <w:rPr>
          <w:rFonts w:ascii="inherit" w:eastAsia="Times New Roman" w:hAnsi="inherit" w:cs="Helvetica"/>
          <w:color w:val="333333"/>
          <w:sz w:val="24"/>
          <w:szCs w:val="24"/>
          <w:bdr w:val="none" w:sz="0" w:space="0" w:color="auto" w:frame="1"/>
        </w:rPr>
        <w:lastRenderedPageBreak/>
        <w:t>statistics. One reason is the</w:t>
      </w:r>
      <w:r w:rsidRPr="0075156F">
        <w:rPr>
          <w:rFonts w:ascii="inherit" w:eastAsia="Times New Roman" w:hAnsi="inherit" w:cs="Helvetica"/>
          <w:color w:val="333333"/>
          <w:sz w:val="24"/>
          <w:szCs w:val="24"/>
        </w:rPr>
        <w:t> </w:t>
      </w:r>
      <w:r w:rsidRPr="0075156F">
        <w:rPr>
          <w:rFonts w:ascii="inherit" w:eastAsia="Times New Roman" w:hAnsi="inherit" w:cs="Helvetica"/>
          <w:i/>
          <w:iCs/>
          <w:color w:val="333333"/>
          <w:sz w:val="24"/>
          <w:szCs w:val="24"/>
        </w:rPr>
        <w:t>lead-time bias</w:t>
      </w:r>
      <w:r w:rsidRPr="0075156F">
        <w:rPr>
          <w:rFonts w:ascii="inherit" w:eastAsia="Times New Roman" w:hAnsi="inherit" w:cs="Helvetica"/>
          <w:color w:val="333333"/>
          <w:sz w:val="24"/>
          <w:szCs w:val="24"/>
          <w:bdr w:val="none" w:sz="0" w:space="0" w:color="auto" w:frame="1"/>
        </w:rPr>
        <w:t>. Imagine two groups of men who all die at age 70 of prostate cancer. The men in the first group do not participate in prostate-specific antigen (PSA) screening, and their cancer is detected from symptoms at age 67; thus, their 5-year survival rate is 0%. The second group undergoes screening, and their cancers are detected at age 60, resulting in a 5-year survival rate of 100%. The second reason is</w:t>
      </w:r>
      <w:r w:rsidRPr="0075156F">
        <w:rPr>
          <w:rFonts w:ascii="inherit" w:eastAsia="Times New Roman" w:hAnsi="inherit" w:cs="Helvetica"/>
          <w:color w:val="333333"/>
          <w:sz w:val="24"/>
          <w:szCs w:val="24"/>
        </w:rPr>
        <w:t> </w:t>
      </w:r>
      <w:proofErr w:type="spellStart"/>
      <w:r w:rsidRPr="0075156F">
        <w:rPr>
          <w:rFonts w:ascii="inherit" w:eastAsia="Times New Roman" w:hAnsi="inherit" w:cs="Helvetica"/>
          <w:i/>
          <w:iCs/>
          <w:color w:val="333333"/>
          <w:sz w:val="24"/>
          <w:szCs w:val="24"/>
        </w:rPr>
        <w:t>overdiagnosis</w:t>
      </w:r>
      <w:proofErr w:type="spellEnd"/>
      <w:r w:rsidRPr="0075156F">
        <w:rPr>
          <w:rFonts w:ascii="inherit" w:eastAsia="Times New Roman" w:hAnsi="inherit" w:cs="Helvetica"/>
          <w:color w:val="333333"/>
          <w:sz w:val="24"/>
          <w:szCs w:val="24"/>
          <w:bdr w:val="none" w:sz="0" w:space="0" w:color="auto" w:frame="1"/>
        </w:rPr>
        <w:t>, the detection of non-progressive cancers – abnormalities that meet the pathological definition of cancer but will never progress to cause symptoms in the patient’s lifetime. Non-progressive cancers inflate survival rates.</w:t>
      </w:r>
    </w:p>
    <w:p w:rsidR="0075156F" w:rsidRPr="0075156F" w:rsidRDefault="0075156F" w:rsidP="0075156F">
      <w:pPr>
        <w:shd w:val="clear" w:color="auto" w:fill="FFFFFF"/>
        <w:spacing w:after="0" w:line="183" w:lineRule="atLeast"/>
        <w:ind w:right="203"/>
        <w:textAlignment w:val="baseline"/>
        <w:rPr>
          <w:rFonts w:ascii="Helvetica" w:eastAsia="Times New Roman" w:hAnsi="Helvetica" w:cs="Helvetica"/>
          <w:color w:val="333333"/>
          <w:sz w:val="24"/>
          <w:szCs w:val="24"/>
        </w:rPr>
      </w:pPr>
      <w:r w:rsidRPr="0075156F">
        <w:rPr>
          <w:rFonts w:ascii="inherit" w:eastAsia="Times New Roman" w:hAnsi="inherit" w:cs="Helvetica"/>
          <w:color w:val="333333"/>
          <w:sz w:val="24"/>
          <w:szCs w:val="24"/>
          <w:bdr w:val="none" w:sz="0" w:space="0" w:color="auto" w:frame="1"/>
        </w:rPr>
        <w:t>The difference between the survival rates in the USA and the United Kingdom are largely due to the widespread use of PSA screening in the USA, despite lack of evidence that it saves lives, whereas in the United Kingdom, PSA tests are not routinely used. Yet this does not mean that British politicians always have a better understanding of health statistics. When the British Office for National Statistics reported on cancer-survival trends that 5-year survival for colon cancer was 60% in the USA compared to 35% in the United Kingdom, experts dubbed this finding “disgraceful” and called for the government to double its spending on cancer treatment. Prime Minister at the time, Tony Blair, set a target to increase survival rates by 20% over the next 10 years, saying: “We don’t match other countries in its prevention, diagnosis and treatment.”</w:t>
      </w:r>
      <w:hyperlink r:id="rId11" w:anchor="R7" w:history="1">
        <w:r w:rsidRPr="0075156F">
          <w:rPr>
            <w:rFonts w:ascii="inherit" w:eastAsia="Times New Roman" w:hAnsi="inherit" w:cs="Helvetica"/>
            <w:color w:val="723475"/>
            <w:sz w:val="24"/>
            <w:szCs w:val="24"/>
            <w:u w:val="single"/>
          </w:rPr>
          <w:t>7</w:t>
        </w:r>
      </w:hyperlink>
      <w:r w:rsidRPr="0075156F">
        <w:rPr>
          <w:rFonts w:ascii="inherit" w:eastAsia="Times New Roman" w:hAnsi="inherit" w:cs="Helvetica"/>
          <w:color w:val="333333"/>
          <w:sz w:val="24"/>
          <w:szCs w:val="24"/>
        </w:rPr>
        <w:t> </w:t>
      </w:r>
      <w:r w:rsidRPr="0075156F">
        <w:rPr>
          <w:rFonts w:ascii="inherit" w:eastAsia="Times New Roman" w:hAnsi="inherit" w:cs="Helvetica"/>
          <w:color w:val="333333"/>
          <w:sz w:val="24"/>
          <w:szCs w:val="24"/>
          <w:bdr w:val="none" w:sz="0" w:space="0" w:color="auto" w:frame="1"/>
        </w:rPr>
        <w:t>Despite the differences in survival rates, the mortality rate for colon cancer in the United Kingdom is about the same as in the USA.</w:t>
      </w:r>
    </w:p>
    <w:p w:rsidR="0075156F" w:rsidRPr="0075156F" w:rsidRDefault="0075156F" w:rsidP="0075156F">
      <w:pPr>
        <w:shd w:val="clear" w:color="auto" w:fill="FFFFFF"/>
        <w:spacing w:after="0" w:line="183" w:lineRule="atLeast"/>
        <w:ind w:right="203"/>
        <w:textAlignment w:val="baseline"/>
        <w:rPr>
          <w:rFonts w:ascii="Helvetica" w:eastAsia="Times New Roman" w:hAnsi="Helvetica" w:cs="Helvetica"/>
          <w:color w:val="333333"/>
          <w:sz w:val="24"/>
          <w:szCs w:val="24"/>
        </w:rPr>
      </w:pPr>
      <w:r w:rsidRPr="0075156F">
        <w:rPr>
          <w:rFonts w:ascii="inherit" w:eastAsia="Times New Roman" w:hAnsi="inherit" w:cs="Helvetica"/>
          <w:color w:val="333333"/>
          <w:sz w:val="24"/>
          <w:szCs w:val="24"/>
          <w:bdr w:val="none" w:sz="0" w:space="0" w:color="auto" w:frame="1"/>
        </w:rPr>
        <w:t>There is more to transparent risk communication than I can contribute here, detailed in other useful literature.</w:t>
      </w:r>
      <w:hyperlink r:id="rId12" w:anchor="R1" w:history="1">
        <w:r w:rsidRPr="0075156F">
          <w:rPr>
            <w:rFonts w:ascii="inherit" w:eastAsia="Times New Roman" w:hAnsi="inherit" w:cs="Helvetica"/>
            <w:color w:val="723475"/>
            <w:sz w:val="24"/>
            <w:szCs w:val="24"/>
            <w:u w:val="single"/>
          </w:rPr>
          <w:t>1</w:t>
        </w:r>
      </w:hyperlink>
      <w:proofErr w:type="gramStart"/>
      <w:r w:rsidRPr="0075156F">
        <w:rPr>
          <w:rFonts w:ascii="inherit" w:eastAsia="Times New Roman" w:hAnsi="inherit" w:cs="Helvetica"/>
          <w:color w:val="333333"/>
          <w:sz w:val="24"/>
          <w:szCs w:val="24"/>
          <w:bdr w:val="none" w:sz="0" w:space="0" w:color="auto" w:frame="1"/>
          <w:shd w:val="clear" w:color="auto" w:fill="F5F5F5"/>
          <w:vertAlign w:val="superscript"/>
        </w:rPr>
        <w:t>,</w:t>
      </w:r>
      <w:proofErr w:type="gramEnd"/>
      <w:r w:rsidRPr="0075156F">
        <w:rPr>
          <w:rFonts w:ascii="inherit" w:eastAsia="Times New Roman" w:hAnsi="inherit" w:cs="Helvetica"/>
          <w:color w:val="333333"/>
          <w:sz w:val="24"/>
          <w:szCs w:val="24"/>
          <w:bdr w:val="none" w:sz="0" w:space="0" w:color="auto" w:frame="1"/>
          <w:shd w:val="clear" w:color="auto" w:fill="F5F5F5"/>
          <w:vertAlign w:val="superscript"/>
        </w:rPr>
        <w:fldChar w:fldCharType="begin"/>
      </w:r>
      <w:r w:rsidRPr="0075156F">
        <w:rPr>
          <w:rFonts w:ascii="inherit" w:eastAsia="Times New Roman" w:hAnsi="inherit" w:cs="Helvetica"/>
          <w:color w:val="333333"/>
          <w:sz w:val="24"/>
          <w:szCs w:val="24"/>
          <w:bdr w:val="none" w:sz="0" w:space="0" w:color="auto" w:frame="1"/>
          <w:shd w:val="clear" w:color="auto" w:fill="F5F5F5"/>
          <w:vertAlign w:val="superscript"/>
        </w:rPr>
        <w:instrText xml:space="preserve"> HYPERLINK "http://www.who.int/bulletin/volumes/87/8/09-069872/en/" \l "R2" </w:instrText>
      </w:r>
      <w:r w:rsidRPr="0075156F">
        <w:rPr>
          <w:rFonts w:ascii="inherit" w:eastAsia="Times New Roman" w:hAnsi="inherit" w:cs="Helvetica"/>
          <w:color w:val="333333"/>
          <w:sz w:val="24"/>
          <w:szCs w:val="24"/>
          <w:bdr w:val="none" w:sz="0" w:space="0" w:color="auto" w:frame="1"/>
          <w:shd w:val="clear" w:color="auto" w:fill="F5F5F5"/>
          <w:vertAlign w:val="superscript"/>
        </w:rPr>
        <w:fldChar w:fldCharType="separate"/>
      </w:r>
      <w:r w:rsidRPr="0075156F">
        <w:rPr>
          <w:rFonts w:ascii="inherit" w:eastAsia="Times New Roman" w:hAnsi="inherit" w:cs="Helvetica"/>
          <w:color w:val="723475"/>
          <w:sz w:val="24"/>
          <w:szCs w:val="24"/>
          <w:u w:val="single"/>
        </w:rPr>
        <w:t>2</w:t>
      </w:r>
      <w:r w:rsidRPr="0075156F">
        <w:rPr>
          <w:rFonts w:ascii="inherit" w:eastAsia="Times New Roman" w:hAnsi="inherit" w:cs="Helvetica"/>
          <w:color w:val="333333"/>
          <w:sz w:val="24"/>
          <w:szCs w:val="24"/>
          <w:bdr w:val="none" w:sz="0" w:space="0" w:color="auto" w:frame="1"/>
          <w:shd w:val="clear" w:color="auto" w:fill="F5F5F5"/>
          <w:vertAlign w:val="superscript"/>
        </w:rPr>
        <w:fldChar w:fldCharType="end"/>
      </w:r>
      <w:r w:rsidRPr="0075156F">
        <w:rPr>
          <w:rFonts w:ascii="inherit" w:eastAsia="Times New Roman" w:hAnsi="inherit" w:cs="Helvetica"/>
          <w:color w:val="333333"/>
          <w:sz w:val="24"/>
          <w:szCs w:val="24"/>
          <w:bdr w:val="none" w:sz="0" w:space="0" w:color="auto" w:frame="1"/>
          <w:shd w:val="clear" w:color="auto" w:fill="F5F5F5"/>
          <w:vertAlign w:val="superscript"/>
        </w:rPr>
        <w:t>,</w:t>
      </w:r>
      <w:hyperlink r:id="rId13" w:anchor="R8" w:history="1">
        <w:r w:rsidRPr="0075156F">
          <w:rPr>
            <w:rFonts w:ascii="inherit" w:eastAsia="Times New Roman" w:hAnsi="inherit" w:cs="Helvetica"/>
            <w:color w:val="723475"/>
            <w:sz w:val="24"/>
            <w:szCs w:val="24"/>
            <w:u w:val="single"/>
          </w:rPr>
          <w:t>8</w:t>
        </w:r>
      </w:hyperlink>
      <w:r w:rsidRPr="0075156F">
        <w:rPr>
          <w:rFonts w:ascii="inherit" w:eastAsia="Times New Roman" w:hAnsi="inherit" w:cs="Helvetica"/>
          <w:color w:val="333333"/>
          <w:sz w:val="24"/>
          <w:szCs w:val="24"/>
        </w:rPr>
        <w:t> </w:t>
      </w:r>
      <w:r w:rsidRPr="0075156F">
        <w:rPr>
          <w:rFonts w:ascii="inherit" w:eastAsia="Times New Roman" w:hAnsi="inherit" w:cs="Helvetica"/>
          <w:color w:val="333333"/>
          <w:sz w:val="24"/>
          <w:szCs w:val="24"/>
          <w:bdr w:val="none" w:sz="0" w:space="0" w:color="auto" w:frame="1"/>
        </w:rPr>
        <w:t xml:space="preserve">The challenge is to recognize that much confusion about medical statistics is due to non-transparent framing – the rule rather than the exception in health care – and to fund </w:t>
      </w:r>
      <w:proofErr w:type="spellStart"/>
      <w:r w:rsidRPr="0075156F">
        <w:rPr>
          <w:rFonts w:ascii="inherit" w:eastAsia="Times New Roman" w:hAnsi="inherit" w:cs="Helvetica"/>
          <w:color w:val="333333"/>
          <w:sz w:val="24"/>
          <w:szCs w:val="24"/>
          <w:bdr w:val="none" w:sz="0" w:space="0" w:color="auto" w:frame="1"/>
        </w:rPr>
        <w:t>programmes</w:t>
      </w:r>
      <w:proofErr w:type="spellEnd"/>
      <w:r w:rsidRPr="0075156F">
        <w:rPr>
          <w:rFonts w:ascii="inherit" w:eastAsia="Times New Roman" w:hAnsi="inherit" w:cs="Helvetica"/>
          <w:color w:val="333333"/>
          <w:sz w:val="24"/>
          <w:szCs w:val="24"/>
          <w:bdr w:val="none" w:sz="0" w:space="0" w:color="auto" w:frame="1"/>
        </w:rPr>
        <w:t xml:space="preserve"> that implement transparency in journals, health pamphlets and doctor–patient interactions. Last but not least, we should begin teaching the next generation how to make sense of health statistics. ■</w:t>
      </w:r>
    </w:p>
    <w:p w:rsidR="0075156F" w:rsidRPr="0075156F" w:rsidRDefault="0075156F" w:rsidP="0075156F">
      <w:pPr>
        <w:spacing w:before="101" w:after="101" w:line="240" w:lineRule="auto"/>
        <w:rPr>
          <w:rFonts w:ascii="Times New Roman" w:eastAsia="Times New Roman" w:hAnsi="Times New Roman" w:cs="Times New Roman"/>
          <w:sz w:val="24"/>
          <w:szCs w:val="24"/>
        </w:rPr>
      </w:pPr>
      <w:r w:rsidRPr="0075156F">
        <w:rPr>
          <w:rFonts w:ascii="Times New Roman" w:eastAsia="Times New Roman" w:hAnsi="Times New Roman" w:cs="Times New Roman"/>
          <w:sz w:val="24"/>
          <w:szCs w:val="24"/>
        </w:rPr>
        <w:pict>
          <v:rect id="_x0000_i1025" style="width:0;height:2.05pt" o:hralign="center" o:hrstd="t" o:hrnoshade="t" o:hr="t" fillcolor="#333" stroked="f"/>
        </w:pict>
      </w:r>
    </w:p>
    <w:p w:rsidR="0075156F" w:rsidRPr="0075156F" w:rsidRDefault="0075156F" w:rsidP="0075156F">
      <w:pPr>
        <w:shd w:val="clear" w:color="auto" w:fill="FFFFFF"/>
        <w:spacing w:after="61" w:line="183" w:lineRule="atLeast"/>
        <w:ind w:right="203"/>
        <w:textAlignment w:val="baseline"/>
        <w:outlineLvl w:val="3"/>
        <w:rPr>
          <w:rFonts w:ascii="Helvetica" w:eastAsia="Times New Roman" w:hAnsi="Helvetica" w:cs="Helvetica"/>
          <w:b/>
          <w:bCs/>
          <w:color w:val="333333"/>
          <w:sz w:val="24"/>
          <w:szCs w:val="24"/>
        </w:rPr>
      </w:pPr>
      <w:r w:rsidRPr="0075156F">
        <w:rPr>
          <w:rFonts w:ascii="Helvetica" w:eastAsia="Times New Roman" w:hAnsi="Helvetica" w:cs="Helvetica"/>
          <w:b/>
          <w:bCs/>
          <w:color w:val="333333"/>
          <w:sz w:val="24"/>
          <w:szCs w:val="24"/>
        </w:rPr>
        <w:t>References</w:t>
      </w:r>
    </w:p>
    <w:p w:rsidR="0075156F" w:rsidRPr="0075156F" w:rsidRDefault="0075156F" w:rsidP="0075156F">
      <w:pPr>
        <w:numPr>
          <w:ilvl w:val="0"/>
          <w:numId w:val="1"/>
        </w:numPr>
        <w:shd w:val="clear" w:color="auto" w:fill="FFFFFF"/>
        <w:spacing w:after="0" w:line="152" w:lineRule="atLeast"/>
        <w:ind w:left="0" w:right="203"/>
        <w:textAlignment w:val="baseline"/>
        <w:rPr>
          <w:rFonts w:ascii="inherit" w:eastAsia="Times New Roman" w:hAnsi="inherit" w:cs="Helvetica"/>
          <w:color w:val="333333"/>
          <w:sz w:val="24"/>
          <w:szCs w:val="24"/>
        </w:rPr>
      </w:pPr>
      <w:bookmarkStart w:id="0" w:name="R1"/>
      <w:proofErr w:type="spellStart"/>
      <w:r w:rsidRPr="0075156F">
        <w:rPr>
          <w:rFonts w:ascii="inherit" w:eastAsia="Times New Roman" w:hAnsi="inherit" w:cs="Helvetica"/>
          <w:color w:val="333333"/>
          <w:sz w:val="24"/>
          <w:szCs w:val="24"/>
          <w:bdr w:val="none" w:sz="0" w:space="0" w:color="auto" w:frame="1"/>
        </w:rPr>
        <w:t>Gigerenzer</w:t>
      </w:r>
      <w:proofErr w:type="spellEnd"/>
      <w:r w:rsidRPr="0075156F">
        <w:rPr>
          <w:rFonts w:ascii="inherit" w:eastAsia="Times New Roman" w:hAnsi="inherit" w:cs="Helvetica"/>
          <w:color w:val="333333"/>
          <w:sz w:val="24"/>
          <w:szCs w:val="24"/>
          <w:bdr w:val="none" w:sz="0" w:space="0" w:color="auto" w:frame="1"/>
        </w:rPr>
        <w:t xml:space="preserve"> G, </w:t>
      </w:r>
      <w:proofErr w:type="spellStart"/>
      <w:r w:rsidRPr="0075156F">
        <w:rPr>
          <w:rFonts w:ascii="inherit" w:eastAsia="Times New Roman" w:hAnsi="inherit" w:cs="Helvetica"/>
          <w:color w:val="333333"/>
          <w:sz w:val="24"/>
          <w:szCs w:val="24"/>
          <w:bdr w:val="none" w:sz="0" w:space="0" w:color="auto" w:frame="1"/>
        </w:rPr>
        <w:t>Gaissmaier</w:t>
      </w:r>
      <w:proofErr w:type="spellEnd"/>
      <w:r w:rsidRPr="0075156F">
        <w:rPr>
          <w:rFonts w:ascii="inherit" w:eastAsia="Times New Roman" w:hAnsi="inherit" w:cs="Helvetica"/>
          <w:color w:val="333333"/>
          <w:sz w:val="24"/>
          <w:szCs w:val="24"/>
          <w:bdr w:val="none" w:sz="0" w:space="0" w:color="auto" w:frame="1"/>
        </w:rPr>
        <w:t xml:space="preserve"> W, </w:t>
      </w:r>
      <w:proofErr w:type="spellStart"/>
      <w:r w:rsidRPr="0075156F">
        <w:rPr>
          <w:rFonts w:ascii="inherit" w:eastAsia="Times New Roman" w:hAnsi="inherit" w:cs="Helvetica"/>
          <w:color w:val="333333"/>
          <w:sz w:val="24"/>
          <w:szCs w:val="24"/>
          <w:bdr w:val="none" w:sz="0" w:space="0" w:color="auto" w:frame="1"/>
        </w:rPr>
        <w:t>Kurz-Milcke</w:t>
      </w:r>
      <w:proofErr w:type="spellEnd"/>
      <w:r w:rsidRPr="0075156F">
        <w:rPr>
          <w:rFonts w:ascii="inherit" w:eastAsia="Times New Roman" w:hAnsi="inherit" w:cs="Helvetica"/>
          <w:color w:val="333333"/>
          <w:sz w:val="24"/>
          <w:szCs w:val="24"/>
          <w:bdr w:val="none" w:sz="0" w:space="0" w:color="auto" w:frame="1"/>
        </w:rPr>
        <w:t xml:space="preserve"> E, Schwartz LM, </w:t>
      </w:r>
      <w:proofErr w:type="spellStart"/>
      <w:r w:rsidRPr="0075156F">
        <w:rPr>
          <w:rFonts w:ascii="inherit" w:eastAsia="Times New Roman" w:hAnsi="inherit" w:cs="Helvetica"/>
          <w:color w:val="333333"/>
          <w:sz w:val="24"/>
          <w:szCs w:val="24"/>
          <w:bdr w:val="none" w:sz="0" w:space="0" w:color="auto" w:frame="1"/>
        </w:rPr>
        <w:t>Woloshin</w:t>
      </w:r>
      <w:proofErr w:type="spellEnd"/>
      <w:r w:rsidRPr="0075156F">
        <w:rPr>
          <w:rFonts w:ascii="inherit" w:eastAsia="Times New Roman" w:hAnsi="inherit" w:cs="Helvetica"/>
          <w:color w:val="333333"/>
          <w:sz w:val="24"/>
          <w:szCs w:val="24"/>
          <w:bdr w:val="none" w:sz="0" w:space="0" w:color="auto" w:frame="1"/>
        </w:rPr>
        <w:t xml:space="preserve"> S. Helping doctors and patients to make sense of health statistics.</w:t>
      </w:r>
      <w:r w:rsidRPr="0075156F">
        <w:rPr>
          <w:rFonts w:ascii="inherit" w:eastAsia="Times New Roman" w:hAnsi="inherit" w:cs="Helvetica"/>
          <w:color w:val="333333"/>
          <w:sz w:val="24"/>
          <w:szCs w:val="24"/>
        </w:rPr>
        <w:t> </w:t>
      </w:r>
      <w:proofErr w:type="spellStart"/>
      <w:r w:rsidRPr="0075156F">
        <w:rPr>
          <w:rFonts w:ascii="inherit" w:eastAsia="Times New Roman" w:hAnsi="inherit" w:cs="Helvetica"/>
          <w:i/>
          <w:iCs/>
          <w:color w:val="333333"/>
          <w:sz w:val="24"/>
          <w:szCs w:val="24"/>
        </w:rPr>
        <w:t>Psychol</w:t>
      </w:r>
      <w:proofErr w:type="spellEnd"/>
      <w:r w:rsidRPr="0075156F">
        <w:rPr>
          <w:rFonts w:ascii="inherit" w:eastAsia="Times New Roman" w:hAnsi="inherit" w:cs="Helvetica"/>
          <w:i/>
          <w:iCs/>
          <w:color w:val="333333"/>
          <w:sz w:val="24"/>
          <w:szCs w:val="24"/>
        </w:rPr>
        <w:t xml:space="preserve"> </w:t>
      </w:r>
      <w:proofErr w:type="spellStart"/>
      <w:r w:rsidRPr="0075156F">
        <w:rPr>
          <w:rFonts w:ascii="inherit" w:eastAsia="Times New Roman" w:hAnsi="inherit" w:cs="Helvetica"/>
          <w:i/>
          <w:iCs/>
          <w:color w:val="333333"/>
          <w:sz w:val="24"/>
          <w:szCs w:val="24"/>
        </w:rPr>
        <w:t>Sci</w:t>
      </w:r>
      <w:proofErr w:type="spellEnd"/>
      <w:r w:rsidRPr="0075156F">
        <w:rPr>
          <w:rFonts w:ascii="inherit" w:eastAsia="Times New Roman" w:hAnsi="inherit" w:cs="Helvetica"/>
          <w:i/>
          <w:iCs/>
          <w:color w:val="333333"/>
          <w:sz w:val="24"/>
          <w:szCs w:val="24"/>
        </w:rPr>
        <w:t xml:space="preserve"> Public Interest</w:t>
      </w:r>
      <w:r w:rsidRPr="0075156F">
        <w:rPr>
          <w:rFonts w:ascii="inherit" w:eastAsia="Times New Roman" w:hAnsi="inherit" w:cs="Helvetica"/>
          <w:color w:val="333333"/>
          <w:sz w:val="24"/>
          <w:szCs w:val="24"/>
        </w:rPr>
        <w:t> </w:t>
      </w:r>
      <w:r w:rsidRPr="0075156F">
        <w:rPr>
          <w:rFonts w:ascii="inherit" w:eastAsia="Times New Roman" w:hAnsi="inherit" w:cs="Helvetica"/>
          <w:color w:val="333333"/>
          <w:sz w:val="24"/>
          <w:szCs w:val="24"/>
          <w:bdr w:val="none" w:sz="0" w:space="0" w:color="auto" w:frame="1"/>
        </w:rPr>
        <w:t xml:space="preserve">2007; 8: 53-96 </w:t>
      </w:r>
      <w:proofErr w:type="spellStart"/>
      <w:r w:rsidRPr="0075156F">
        <w:rPr>
          <w:rFonts w:ascii="inherit" w:eastAsia="Times New Roman" w:hAnsi="inherit" w:cs="Helvetica"/>
          <w:color w:val="333333"/>
          <w:sz w:val="24"/>
          <w:szCs w:val="24"/>
          <w:bdr w:val="none" w:sz="0" w:space="0" w:color="auto" w:frame="1"/>
        </w:rPr>
        <w:t>doi</w:t>
      </w:r>
      <w:proofErr w:type="spellEnd"/>
      <w:r w:rsidRPr="0075156F">
        <w:rPr>
          <w:rFonts w:ascii="inherit" w:eastAsia="Times New Roman" w:hAnsi="inherit" w:cs="Helvetica"/>
          <w:color w:val="333333"/>
          <w:sz w:val="24"/>
          <w:szCs w:val="24"/>
          <w:bdr w:val="none" w:sz="0" w:space="0" w:color="auto" w:frame="1"/>
        </w:rPr>
        <w:t>:</w:t>
      </w:r>
      <w:r w:rsidRPr="0075156F">
        <w:rPr>
          <w:rFonts w:ascii="inherit" w:eastAsia="Times New Roman" w:hAnsi="inherit" w:cs="Helvetica"/>
          <w:color w:val="333333"/>
          <w:sz w:val="24"/>
          <w:szCs w:val="24"/>
        </w:rPr>
        <w:t> </w:t>
      </w:r>
      <w:bookmarkEnd w:id="0"/>
      <w:r w:rsidRPr="0075156F">
        <w:rPr>
          <w:rFonts w:ascii="inherit" w:eastAsia="Times New Roman" w:hAnsi="inherit" w:cs="Helvetica"/>
          <w:color w:val="333333"/>
          <w:sz w:val="24"/>
          <w:szCs w:val="24"/>
        </w:rPr>
        <w:fldChar w:fldCharType="begin"/>
      </w:r>
      <w:r w:rsidRPr="0075156F">
        <w:rPr>
          <w:rFonts w:ascii="inherit" w:eastAsia="Times New Roman" w:hAnsi="inherit" w:cs="Helvetica"/>
          <w:color w:val="333333"/>
          <w:sz w:val="24"/>
          <w:szCs w:val="24"/>
        </w:rPr>
        <w:instrText xml:space="preserve"> HYPERLINK "http://dx.doi.org/10.1111/j.1539-6053.2008.00033.x" </w:instrText>
      </w:r>
      <w:r w:rsidRPr="0075156F">
        <w:rPr>
          <w:rFonts w:ascii="inherit" w:eastAsia="Times New Roman" w:hAnsi="inherit" w:cs="Helvetica"/>
          <w:color w:val="333333"/>
          <w:sz w:val="24"/>
          <w:szCs w:val="24"/>
        </w:rPr>
        <w:fldChar w:fldCharType="separate"/>
      </w:r>
      <w:r w:rsidRPr="0075156F">
        <w:rPr>
          <w:rFonts w:ascii="inherit" w:eastAsia="Times New Roman" w:hAnsi="inherit" w:cs="Helvetica"/>
          <w:color w:val="723475"/>
          <w:sz w:val="24"/>
          <w:szCs w:val="24"/>
          <w:u w:val="single"/>
        </w:rPr>
        <w:t>10.1111/j.1539-6053.2008.00033.x</w:t>
      </w:r>
      <w:r w:rsidRPr="0075156F">
        <w:rPr>
          <w:rFonts w:ascii="inherit" w:eastAsia="Times New Roman" w:hAnsi="inherit" w:cs="Helvetica"/>
          <w:color w:val="333333"/>
          <w:sz w:val="24"/>
          <w:szCs w:val="24"/>
        </w:rPr>
        <w:fldChar w:fldCharType="end"/>
      </w:r>
      <w:r w:rsidRPr="0075156F">
        <w:rPr>
          <w:rFonts w:ascii="inherit" w:eastAsia="Times New Roman" w:hAnsi="inherit" w:cs="Helvetica"/>
          <w:color w:val="333333"/>
          <w:sz w:val="24"/>
          <w:szCs w:val="24"/>
        </w:rPr>
        <w:t>.</w:t>
      </w:r>
    </w:p>
    <w:p w:rsidR="0075156F" w:rsidRPr="0075156F" w:rsidRDefault="0075156F" w:rsidP="0075156F">
      <w:pPr>
        <w:numPr>
          <w:ilvl w:val="0"/>
          <w:numId w:val="1"/>
        </w:numPr>
        <w:shd w:val="clear" w:color="auto" w:fill="FFFFFF"/>
        <w:spacing w:after="0" w:line="152" w:lineRule="atLeast"/>
        <w:ind w:left="0" w:right="203"/>
        <w:textAlignment w:val="baseline"/>
        <w:rPr>
          <w:rFonts w:ascii="inherit" w:eastAsia="Times New Roman" w:hAnsi="inherit" w:cs="Helvetica"/>
          <w:color w:val="333333"/>
          <w:sz w:val="24"/>
          <w:szCs w:val="24"/>
        </w:rPr>
      </w:pPr>
      <w:bookmarkStart w:id="1" w:name="R2"/>
      <w:proofErr w:type="spellStart"/>
      <w:r w:rsidRPr="0075156F">
        <w:rPr>
          <w:rFonts w:ascii="inherit" w:eastAsia="Times New Roman" w:hAnsi="inherit" w:cs="Helvetica"/>
          <w:color w:val="333333"/>
          <w:sz w:val="24"/>
          <w:szCs w:val="24"/>
          <w:bdr w:val="none" w:sz="0" w:space="0" w:color="auto" w:frame="1"/>
        </w:rPr>
        <w:t>Gigerenzer</w:t>
      </w:r>
      <w:proofErr w:type="spellEnd"/>
      <w:r w:rsidRPr="0075156F">
        <w:rPr>
          <w:rFonts w:ascii="inherit" w:eastAsia="Times New Roman" w:hAnsi="inherit" w:cs="Helvetica"/>
          <w:color w:val="333333"/>
          <w:sz w:val="24"/>
          <w:szCs w:val="24"/>
          <w:bdr w:val="none" w:sz="0" w:space="0" w:color="auto" w:frame="1"/>
        </w:rPr>
        <w:t xml:space="preserve"> G.</w:t>
      </w:r>
      <w:r w:rsidRPr="0075156F">
        <w:rPr>
          <w:rFonts w:ascii="inherit" w:eastAsia="Times New Roman" w:hAnsi="inherit" w:cs="Helvetica"/>
          <w:color w:val="333333"/>
          <w:sz w:val="24"/>
          <w:szCs w:val="24"/>
        </w:rPr>
        <w:t> </w:t>
      </w:r>
      <w:r w:rsidRPr="0075156F">
        <w:rPr>
          <w:rFonts w:ascii="inherit" w:eastAsia="Times New Roman" w:hAnsi="inherit" w:cs="Helvetica"/>
          <w:i/>
          <w:iCs/>
          <w:color w:val="333333"/>
          <w:sz w:val="24"/>
          <w:szCs w:val="24"/>
        </w:rPr>
        <w:t>Calculated risks: how to know when numbers deceive you</w:t>
      </w:r>
      <w:r w:rsidRPr="0075156F">
        <w:rPr>
          <w:rFonts w:ascii="inherit" w:eastAsia="Times New Roman" w:hAnsi="inherit" w:cs="Helvetica"/>
          <w:color w:val="333333"/>
          <w:sz w:val="24"/>
          <w:szCs w:val="24"/>
          <w:bdr w:val="none" w:sz="0" w:space="0" w:color="auto" w:frame="1"/>
        </w:rPr>
        <w:t>. New York, NY: Simon &amp; Schuster</w:t>
      </w:r>
      <w:proofErr w:type="gramStart"/>
      <w:r w:rsidRPr="0075156F">
        <w:rPr>
          <w:rFonts w:ascii="inherit" w:eastAsia="Times New Roman" w:hAnsi="inherit" w:cs="Helvetica"/>
          <w:color w:val="333333"/>
          <w:sz w:val="24"/>
          <w:szCs w:val="24"/>
          <w:bdr w:val="none" w:sz="0" w:space="0" w:color="auto" w:frame="1"/>
        </w:rPr>
        <w:t>;2002</w:t>
      </w:r>
      <w:proofErr w:type="gramEnd"/>
      <w:r w:rsidRPr="0075156F">
        <w:rPr>
          <w:rFonts w:ascii="inherit" w:eastAsia="Times New Roman" w:hAnsi="inherit" w:cs="Helvetica"/>
          <w:color w:val="333333"/>
          <w:sz w:val="24"/>
          <w:szCs w:val="24"/>
          <w:bdr w:val="none" w:sz="0" w:space="0" w:color="auto" w:frame="1"/>
        </w:rPr>
        <w:t>. British version: Reckoning with risk: learning to live with uncertainty. London: Penguin; 2002.</w:t>
      </w:r>
      <w:bookmarkEnd w:id="1"/>
    </w:p>
    <w:p w:rsidR="0075156F" w:rsidRPr="0075156F" w:rsidRDefault="0075156F" w:rsidP="0075156F">
      <w:pPr>
        <w:numPr>
          <w:ilvl w:val="0"/>
          <w:numId w:val="1"/>
        </w:numPr>
        <w:shd w:val="clear" w:color="auto" w:fill="FFFFFF"/>
        <w:spacing w:after="0" w:line="152" w:lineRule="atLeast"/>
        <w:ind w:left="0" w:right="203"/>
        <w:textAlignment w:val="baseline"/>
        <w:rPr>
          <w:rFonts w:ascii="inherit" w:eastAsia="Times New Roman" w:hAnsi="inherit" w:cs="Helvetica"/>
          <w:color w:val="333333"/>
          <w:sz w:val="24"/>
          <w:szCs w:val="24"/>
        </w:rPr>
      </w:pPr>
      <w:bookmarkStart w:id="2" w:name="R3"/>
      <w:proofErr w:type="spellStart"/>
      <w:r w:rsidRPr="0075156F">
        <w:rPr>
          <w:rFonts w:ascii="inherit" w:eastAsia="Times New Roman" w:hAnsi="inherit" w:cs="Helvetica"/>
          <w:color w:val="333333"/>
          <w:sz w:val="24"/>
          <w:szCs w:val="24"/>
          <w:bdr w:val="none" w:sz="0" w:space="0" w:color="auto" w:frame="1"/>
        </w:rPr>
        <w:t>Furedi</w:t>
      </w:r>
      <w:proofErr w:type="spellEnd"/>
      <w:r w:rsidRPr="0075156F">
        <w:rPr>
          <w:rFonts w:ascii="inherit" w:eastAsia="Times New Roman" w:hAnsi="inherit" w:cs="Helvetica"/>
          <w:color w:val="333333"/>
          <w:sz w:val="24"/>
          <w:szCs w:val="24"/>
          <w:bdr w:val="none" w:sz="0" w:space="0" w:color="auto" w:frame="1"/>
        </w:rPr>
        <w:t xml:space="preserve"> A. The public health implications of the 1995 ‘pill scare’.</w:t>
      </w:r>
      <w:r w:rsidRPr="0075156F">
        <w:rPr>
          <w:rFonts w:ascii="inherit" w:eastAsia="Times New Roman" w:hAnsi="inherit" w:cs="Helvetica"/>
          <w:color w:val="333333"/>
          <w:sz w:val="24"/>
          <w:szCs w:val="24"/>
        </w:rPr>
        <w:t> </w:t>
      </w:r>
      <w:r w:rsidRPr="0075156F">
        <w:rPr>
          <w:rFonts w:ascii="inherit" w:eastAsia="Times New Roman" w:hAnsi="inherit" w:cs="Helvetica"/>
          <w:i/>
          <w:iCs/>
          <w:color w:val="333333"/>
          <w:sz w:val="24"/>
          <w:szCs w:val="24"/>
        </w:rPr>
        <w:t xml:space="preserve">Hum </w:t>
      </w:r>
      <w:proofErr w:type="spellStart"/>
      <w:r w:rsidRPr="0075156F">
        <w:rPr>
          <w:rFonts w:ascii="inherit" w:eastAsia="Times New Roman" w:hAnsi="inherit" w:cs="Helvetica"/>
          <w:i/>
          <w:iCs/>
          <w:color w:val="333333"/>
          <w:sz w:val="24"/>
          <w:szCs w:val="24"/>
        </w:rPr>
        <w:t>Reprod</w:t>
      </w:r>
      <w:proofErr w:type="spellEnd"/>
      <w:r w:rsidRPr="0075156F">
        <w:rPr>
          <w:rFonts w:ascii="inherit" w:eastAsia="Times New Roman" w:hAnsi="inherit" w:cs="Helvetica"/>
          <w:i/>
          <w:iCs/>
          <w:color w:val="333333"/>
          <w:sz w:val="24"/>
          <w:szCs w:val="24"/>
        </w:rPr>
        <w:t xml:space="preserve"> Update</w:t>
      </w:r>
      <w:r w:rsidRPr="0075156F">
        <w:rPr>
          <w:rFonts w:ascii="inherit" w:eastAsia="Times New Roman" w:hAnsi="inherit" w:cs="Helvetica"/>
          <w:color w:val="333333"/>
          <w:sz w:val="24"/>
          <w:szCs w:val="24"/>
        </w:rPr>
        <w:t> </w:t>
      </w:r>
      <w:r w:rsidRPr="0075156F">
        <w:rPr>
          <w:rFonts w:ascii="inherit" w:eastAsia="Times New Roman" w:hAnsi="inherit" w:cs="Helvetica"/>
          <w:color w:val="333333"/>
          <w:sz w:val="24"/>
          <w:szCs w:val="24"/>
          <w:bdr w:val="none" w:sz="0" w:space="0" w:color="auto" w:frame="1"/>
        </w:rPr>
        <w:t xml:space="preserve">1999; 5: 621-6 </w:t>
      </w:r>
      <w:proofErr w:type="spellStart"/>
      <w:r w:rsidRPr="0075156F">
        <w:rPr>
          <w:rFonts w:ascii="inherit" w:eastAsia="Times New Roman" w:hAnsi="inherit" w:cs="Helvetica"/>
          <w:color w:val="333333"/>
          <w:sz w:val="24"/>
          <w:szCs w:val="24"/>
          <w:bdr w:val="none" w:sz="0" w:space="0" w:color="auto" w:frame="1"/>
        </w:rPr>
        <w:t>doi</w:t>
      </w:r>
      <w:proofErr w:type="spellEnd"/>
      <w:r w:rsidRPr="0075156F">
        <w:rPr>
          <w:rFonts w:ascii="inherit" w:eastAsia="Times New Roman" w:hAnsi="inherit" w:cs="Helvetica"/>
          <w:color w:val="333333"/>
          <w:sz w:val="24"/>
          <w:szCs w:val="24"/>
          <w:bdr w:val="none" w:sz="0" w:space="0" w:color="auto" w:frame="1"/>
        </w:rPr>
        <w:t>:</w:t>
      </w:r>
      <w:r w:rsidRPr="0075156F">
        <w:rPr>
          <w:rFonts w:ascii="inherit" w:eastAsia="Times New Roman" w:hAnsi="inherit" w:cs="Helvetica"/>
          <w:color w:val="333333"/>
          <w:sz w:val="24"/>
          <w:szCs w:val="24"/>
        </w:rPr>
        <w:t> </w:t>
      </w:r>
      <w:bookmarkEnd w:id="2"/>
      <w:r w:rsidRPr="0075156F">
        <w:rPr>
          <w:rFonts w:ascii="inherit" w:eastAsia="Times New Roman" w:hAnsi="inherit" w:cs="Helvetica"/>
          <w:color w:val="333333"/>
          <w:sz w:val="24"/>
          <w:szCs w:val="24"/>
        </w:rPr>
        <w:fldChar w:fldCharType="begin"/>
      </w:r>
      <w:r w:rsidRPr="0075156F">
        <w:rPr>
          <w:rFonts w:ascii="inherit" w:eastAsia="Times New Roman" w:hAnsi="inherit" w:cs="Helvetica"/>
          <w:color w:val="333333"/>
          <w:sz w:val="24"/>
          <w:szCs w:val="24"/>
        </w:rPr>
        <w:instrText xml:space="preserve"> HYPERLINK "http://dx.doi.org/10.1093/humupd/5.6.621" </w:instrText>
      </w:r>
      <w:r w:rsidRPr="0075156F">
        <w:rPr>
          <w:rFonts w:ascii="inherit" w:eastAsia="Times New Roman" w:hAnsi="inherit" w:cs="Helvetica"/>
          <w:color w:val="333333"/>
          <w:sz w:val="24"/>
          <w:szCs w:val="24"/>
        </w:rPr>
        <w:fldChar w:fldCharType="separate"/>
      </w:r>
      <w:r w:rsidRPr="0075156F">
        <w:rPr>
          <w:rFonts w:ascii="inherit" w:eastAsia="Times New Roman" w:hAnsi="inherit" w:cs="Helvetica"/>
          <w:color w:val="723475"/>
          <w:sz w:val="24"/>
          <w:szCs w:val="24"/>
          <w:u w:val="single"/>
        </w:rPr>
        <w:t>10.1093/</w:t>
      </w:r>
      <w:proofErr w:type="spellStart"/>
      <w:r w:rsidRPr="0075156F">
        <w:rPr>
          <w:rFonts w:ascii="inherit" w:eastAsia="Times New Roman" w:hAnsi="inherit" w:cs="Helvetica"/>
          <w:color w:val="723475"/>
          <w:sz w:val="24"/>
          <w:szCs w:val="24"/>
          <w:u w:val="single"/>
        </w:rPr>
        <w:t>humupd</w:t>
      </w:r>
      <w:proofErr w:type="spellEnd"/>
      <w:r w:rsidRPr="0075156F">
        <w:rPr>
          <w:rFonts w:ascii="inherit" w:eastAsia="Times New Roman" w:hAnsi="inherit" w:cs="Helvetica"/>
          <w:color w:val="723475"/>
          <w:sz w:val="24"/>
          <w:szCs w:val="24"/>
          <w:u w:val="single"/>
        </w:rPr>
        <w:t>/5.6.621</w:t>
      </w:r>
      <w:r w:rsidRPr="0075156F">
        <w:rPr>
          <w:rFonts w:ascii="inherit" w:eastAsia="Times New Roman" w:hAnsi="inherit" w:cs="Helvetica"/>
          <w:color w:val="333333"/>
          <w:sz w:val="24"/>
          <w:szCs w:val="24"/>
        </w:rPr>
        <w:fldChar w:fldCharType="end"/>
      </w:r>
      <w:r w:rsidRPr="0075156F">
        <w:rPr>
          <w:rFonts w:ascii="inherit" w:eastAsia="Times New Roman" w:hAnsi="inherit" w:cs="Helvetica"/>
          <w:color w:val="333333"/>
          <w:sz w:val="24"/>
          <w:szCs w:val="24"/>
        </w:rPr>
        <w:t> </w:t>
      </w:r>
      <w:proofErr w:type="spellStart"/>
      <w:r w:rsidRPr="0075156F">
        <w:rPr>
          <w:rFonts w:ascii="inherit" w:eastAsia="Times New Roman" w:hAnsi="inherit" w:cs="Helvetica"/>
          <w:color w:val="333333"/>
          <w:sz w:val="24"/>
          <w:szCs w:val="24"/>
        </w:rPr>
        <w:t>pmid</w:t>
      </w:r>
      <w:proofErr w:type="spellEnd"/>
      <w:r w:rsidRPr="0075156F">
        <w:rPr>
          <w:rFonts w:ascii="inherit" w:eastAsia="Times New Roman" w:hAnsi="inherit" w:cs="Helvetica"/>
          <w:color w:val="333333"/>
          <w:sz w:val="24"/>
          <w:szCs w:val="24"/>
        </w:rPr>
        <w:t>: </w:t>
      </w:r>
      <w:hyperlink r:id="rId14" w:history="1">
        <w:r w:rsidRPr="0075156F">
          <w:rPr>
            <w:rFonts w:ascii="inherit" w:eastAsia="Times New Roman" w:hAnsi="inherit" w:cs="Helvetica"/>
            <w:color w:val="723475"/>
            <w:sz w:val="24"/>
            <w:szCs w:val="24"/>
            <w:u w:val="single"/>
          </w:rPr>
          <w:t>10652971</w:t>
        </w:r>
      </w:hyperlink>
      <w:r w:rsidRPr="0075156F">
        <w:rPr>
          <w:rFonts w:ascii="inherit" w:eastAsia="Times New Roman" w:hAnsi="inherit" w:cs="Helvetica"/>
          <w:color w:val="333333"/>
          <w:sz w:val="24"/>
          <w:szCs w:val="24"/>
        </w:rPr>
        <w:t>.</w:t>
      </w:r>
    </w:p>
    <w:p w:rsidR="0075156F" w:rsidRPr="0075156F" w:rsidRDefault="0075156F" w:rsidP="0075156F">
      <w:pPr>
        <w:numPr>
          <w:ilvl w:val="0"/>
          <w:numId w:val="1"/>
        </w:numPr>
        <w:shd w:val="clear" w:color="auto" w:fill="FFFFFF"/>
        <w:spacing w:after="0" w:line="152" w:lineRule="atLeast"/>
        <w:ind w:left="0" w:right="203"/>
        <w:textAlignment w:val="baseline"/>
        <w:rPr>
          <w:rFonts w:ascii="inherit" w:eastAsia="Times New Roman" w:hAnsi="inherit" w:cs="Helvetica"/>
          <w:color w:val="333333"/>
          <w:sz w:val="24"/>
          <w:szCs w:val="24"/>
        </w:rPr>
      </w:pPr>
      <w:bookmarkStart w:id="3" w:name="R4"/>
      <w:r w:rsidRPr="0075156F">
        <w:rPr>
          <w:rFonts w:ascii="inherit" w:eastAsia="Times New Roman" w:hAnsi="inherit" w:cs="Helvetica"/>
          <w:color w:val="333333"/>
          <w:sz w:val="24"/>
          <w:szCs w:val="24"/>
          <w:bdr w:val="none" w:sz="0" w:space="0" w:color="auto" w:frame="1"/>
        </w:rPr>
        <w:t>Covey J. A meta-analysis of the effects of presenting treatment benefits in different formats.</w:t>
      </w:r>
      <w:r w:rsidRPr="0075156F">
        <w:rPr>
          <w:rFonts w:ascii="inherit" w:eastAsia="Times New Roman" w:hAnsi="inherit" w:cs="Helvetica"/>
          <w:color w:val="333333"/>
          <w:sz w:val="24"/>
          <w:szCs w:val="24"/>
        </w:rPr>
        <w:t> </w:t>
      </w:r>
      <w:r w:rsidRPr="0075156F">
        <w:rPr>
          <w:rFonts w:ascii="inherit" w:eastAsia="Times New Roman" w:hAnsi="inherit" w:cs="Helvetica"/>
          <w:i/>
          <w:iCs/>
          <w:color w:val="333333"/>
          <w:sz w:val="24"/>
          <w:szCs w:val="24"/>
        </w:rPr>
        <w:t xml:space="preserve">Med </w:t>
      </w:r>
      <w:proofErr w:type="spellStart"/>
      <w:r w:rsidRPr="0075156F">
        <w:rPr>
          <w:rFonts w:ascii="inherit" w:eastAsia="Times New Roman" w:hAnsi="inherit" w:cs="Helvetica"/>
          <w:i/>
          <w:iCs/>
          <w:color w:val="333333"/>
          <w:sz w:val="24"/>
          <w:szCs w:val="24"/>
        </w:rPr>
        <w:t>Decis</w:t>
      </w:r>
      <w:proofErr w:type="spellEnd"/>
      <w:r w:rsidRPr="0075156F">
        <w:rPr>
          <w:rFonts w:ascii="inherit" w:eastAsia="Times New Roman" w:hAnsi="inherit" w:cs="Helvetica"/>
          <w:i/>
          <w:iCs/>
          <w:color w:val="333333"/>
          <w:sz w:val="24"/>
          <w:szCs w:val="24"/>
        </w:rPr>
        <w:t xml:space="preserve"> Making</w:t>
      </w:r>
      <w:r w:rsidRPr="0075156F">
        <w:rPr>
          <w:rFonts w:ascii="inherit" w:eastAsia="Times New Roman" w:hAnsi="inherit" w:cs="Helvetica"/>
          <w:color w:val="333333"/>
          <w:sz w:val="24"/>
          <w:szCs w:val="24"/>
        </w:rPr>
        <w:t> </w:t>
      </w:r>
      <w:r w:rsidRPr="0075156F">
        <w:rPr>
          <w:rFonts w:ascii="inherit" w:eastAsia="Times New Roman" w:hAnsi="inherit" w:cs="Helvetica"/>
          <w:color w:val="333333"/>
          <w:sz w:val="24"/>
          <w:szCs w:val="24"/>
          <w:bdr w:val="none" w:sz="0" w:space="0" w:color="auto" w:frame="1"/>
        </w:rPr>
        <w:t>2007; 27: 638-54 doi</w:t>
      </w:r>
      <w:proofErr w:type="gramStart"/>
      <w:r w:rsidRPr="0075156F">
        <w:rPr>
          <w:rFonts w:ascii="inherit" w:eastAsia="Times New Roman" w:hAnsi="inherit" w:cs="Helvetica"/>
          <w:color w:val="333333"/>
          <w:sz w:val="24"/>
          <w:szCs w:val="24"/>
          <w:bdr w:val="none" w:sz="0" w:space="0" w:color="auto" w:frame="1"/>
        </w:rPr>
        <w:t>:</w:t>
      </w:r>
      <w:bookmarkEnd w:id="3"/>
      <w:proofErr w:type="gramEnd"/>
      <w:r w:rsidRPr="0075156F">
        <w:rPr>
          <w:rFonts w:ascii="inherit" w:eastAsia="Times New Roman" w:hAnsi="inherit" w:cs="Helvetica"/>
          <w:color w:val="333333"/>
          <w:sz w:val="24"/>
          <w:szCs w:val="24"/>
        </w:rPr>
        <w:fldChar w:fldCharType="begin"/>
      </w:r>
      <w:r w:rsidRPr="0075156F">
        <w:rPr>
          <w:rFonts w:ascii="inherit" w:eastAsia="Times New Roman" w:hAnsi="inherit" w:cs="Helvetica"/>
          <w:color w:val="333333"/>
          <w:sz w:val="24"/>
          <w:szCs w:val="24"/>
        </w:rPr>
        <w:instrText xml:space="preserve"> HYPERLINK "http://dx.doi.org/10.1177/0272989X07306783" </w:instrText>
      </w:r>
      <w:r w:rsidRPr="0075156F">
        <w:rPr>
          <w:rFonts w:ascii="inherit" w:eastAsia="Times New Roman" w:hAnsi="inherit" w:cs="Helvetica"/>
          <w:color w:val="333333"/>
          <w:sz w:val="24"/>
          <w:szCs w:val="24"/>
        </w:rPr>
        <w:fldChar w:fldCharType="separate"/>
      </w:r>
      <w:r w:rsidRPr="0075156F">
        <w:rPr>
          <w:rFonts w:ascii="inherit" w:eastAsia="Times New Roman" w:hAnsi="inherit" w:cs="Helvetica"/>
          <w:color w:val="723475"/>
          <w:sz w:val="24"/>
          <w:szCs w:val="24"/>
          <w:u w:val="single"/>
        </w:rPr>
        <w:t>10.1177/0272989X07306783</w:t>
      </w:r>
      <w:r w:rsidRPr="0075156F">
        <w:rPr>
          <w:rFonts w:ascii="inherit" w:eastAsia="Times New Roman" w:hAnsi="inherit" w:cs="Helvetica"/>
          <w:color w:val="333333"/>
          <w:sz w:val="24"/>
          <w:szCs w:val="24"/>
        </w:rPr>
        <w:fldChar w:fldCharType="end"/>
      </w:r>
      <w:r w:rsidRPr="0075156F">
        <w:rPr>
          <w:rFonts w:ascii="inherit" w:eastAsia="Times New Roman" w:hAnsi="inherit" w:cs="Helvetica"/>
          <w:color w:val="333333"/>
          <w:sz w:val="24"/>
          <w:szCs w:val="24"/>
        </w:rPr>
        <w:t> </w:t>
      </w:r>
      <w:proofErr w:type="spellStart"/>
      <w:r w:rsidRPr="0075156F">
        <w:rPr>
          <w:rFonts w:ascii="inherit" w:eastAsia="Times New Roman" w:hAnsi="inherit" w:cs="Helvetica"/>
          <w:color w:val="333333"/>
          <w:sz w:val="24"/>
          <w:szCs w:val="24"/>
        </w:rPr>
        <w:t>pmid</w:t>
      </w:r>
      <w:proofErr w:type="spellEnd"/>
      <w:r w:rsidRPr="0075156F">
        <w:rPr>
          <w:rFonts w:ascii="inherit" w:eastAsia="Times New Roman" w:hAnsi="inherit" w:cs="Helvetica"/>
          <w:color w:val="333333"/>
          <w:sz w:val="24"/>
          <w:szCs w:val="24"/>
        </w:rPr>
        <w:t>: </w:t>
      </w:r>
      <w:hyperlink r:id="rId15" w:history="1">
        <w:r w:rsidRPr="0075156F">
          <w:rPr>
            <w:rFonts w:ascii="inherit" w:eastAsia="Times New Roman" w:hAnsi="inherit" w:cs="Helvetica"/>
            <w:color w:val="723475"/>
            <w:sz w:val="24"/>
            <w:szCs w:val="24"/>
            <w:u w:val="single"/>
          </w:rPr>
          <w:t>17873250</w:t>
        </w:r>
      </w:hyperlink>
      <w:r w:rsidRPr="0075156F">
        <w:rPr>
          <w:rFonts w:ascii="inherit" w:eastAsia="Times New Roman" w:hAnsi="inherit" w:cs="Helvetica"/>
          <w:color w:val="333333"/>
          <w:sz w:val="24"/>
          <w:szCs w:val="24"/>
        </w:rPr>
        <w:t>.</w:t>
      </w:r>
    </w:p>
    <w:p w:rsidR="0075156F" w:rsidRPr="0075156F" w:rsidRDefault="0075156F" w:rsidP="0075156F">
      <w:pPr>
        <w:numPr>
          <w:ilvl w:val="0"/>
          <w:numId w:val="1"/>
        </w:numPr>
        <w:shd w:val="clear" w:color="auto" w:fill="FFFFFF"/>
        <w:spacing w:after="0" w:line="152" w:lineRule="atLeast"/>
        <w:ind w:left="0" w:right="203"/>
        <w:textAlignment w:val="baseline"/>
        <w:rPr>
          <w:rFonts w:ascii="inherit" w:eastAsia="Times New Roman" w:hAnsi="inherit" w:cs="Helvetica"/>
          <w:color w:val="333333"/>
          <w:sz w:val="24"/>
          <w:szCs w:val="24"/>
        </w:rPr>
      </w:pPr>
      <w:bookmarkStart w:id="4" w:name="R5"/>
      <w:r w:rsidRPr="0075156F">
        <w:rPr>
          <w:rFonts w:ascii="inherit" w:eastAsia="Times New Roman" w:hAnsi="inherit" w:cs="Helvetica"/>
          <w:color w:val="333333"/>
          <w:sz w:val="24"/>
          <w:szCs w:val="24"/>
          <w:bdr w:val="none" w:sz="0" w:space="0" w:color="auto" w:frame="1"/>
        </w:rPr>
        <w:t>Dobbs M. Rudy wrong on cancer survival chances.</w:t>
      </w:r>
      <w:r w:rsidRPr="0075156F">
        <w:rPr>
          <w:rFonts w:ascii="inherit" w:eastAsia="Times New Roman" w:hAnsi="inherit" w:cs="Helvetica"/>
          <w:color w:val="333333"/>
          <w:sz w:val="24"/>
          <w:szCs w:val="24"/>
        </w:rPr>
        <w:t> </w:t>
      </w:r>
      <w:r w:rsidRPr="0075156F">
        <w:rPr>
          <w:rFonts w:ascii="inherit" w:eastAsia="Times New Roman" w:hAnsi="inherit" w:cs="Helvetica"/>
          <w:i/>
          <w:iCs/>
          <w:color w:val="333333"/>
          <w:sz w:val="24"/>
          <w:szCs w:val="24"/>
        </w:rPr>
        <w:t>Washington Post</w:t>
      </w:r>
      <w:r w:rsidRPr="0075156F">
        <w:rPr>
          <w:rFonts w:ascii="inherit" w:eastAsia="Times New Roman" w:hAnsi="inherit" w:cs="Helvetica"/>
          <w:color w:val="333333"/>
          <w:sz w:val="24"/>
          <w:szCs w:val="24"/>
          <w:bdr w:val="none" w:sz="0" w:space="0" w:color="auto" w:frame="1"/>
        </w:rPr>
        <w:t>, 30 October 2007.</w:t>
      </w:r>
      <w:bookmarkEnd w:id="4"/>
    </w:p>
    <w:p w:rsidR="0075156F" w:rsidRPr="0075156F" w:rsidRDefault="0075156F" w:rsidP="0075156F">
      <w:pPr>
        <w:numPr>
          <w:ilvl w:val="0"/>
          <w:numId w:val="1"/>
        </w:numPr>
        <w:shd w:val="clear" w:color="auto" w:fill="FFFFFF"/>
        <w:spacing w:after="0" w:line="152" w:lineRule="atLeast"/>
        <w:ind w:left="0" w:right="203"/>
        <w:textAlignment w:val="baseline"/>
        <w:rPr>
          <w:rFonts w:ascii="inherit" w:eastAsia="Times New Roman" w:hAnsi="inherit" w:cs="Helvetica"/>
          <w:color w:val="333333"/>
          <w:sz w:val="24"/>
          <w:szCs w:val="24"/>
        </w:rPr>
      </w:pPr>
      <w:bookmarkStart w:id="5" w:name="R6"/>
      <w:proofErr w:type="gramStart"/>
      <w:r w:rsidRPr="0075156F">
        <w:rPr>
          <w:rFonts w:ascii="inherit" w:eastAsia="Times New Roman" w:hAnsi="inherit" w:cs="Helvetica"/>
          <w:color w:val="333333"/>
          <w:sz w:val="24"/>
          <w:szCs w:val="24"/>
          <w:bdr w:val="none" w:sz="0" w:space="0" w:color="auto" w:frame="1"/>
        </w:rPr>
        <w:t>Welch</w:t>
      </w:r>
      <w:proofErr w:type="gramEnd"/>
      <w:r w:rsidRPr="0075156F">
        <w:rPr>
          <w:rFonts w:ascii="inherit" w:eastAsia="Times New Roman" w:hAnsi="inherit" w:cs="Helvetica"/>
          <w:color w:val="333333"/>
          <w:sz w:val="24"/>
          <w:szCs w:val="24"/>
          <w:bdr w:val="none" w:sz="0" w:space="0" w:color="auto" w:frame="1"/>
        </w:rPr>
        <w:t xml:space="preserve"> HG, Schwartz LM, </w:t>
      </w:r>
      <w:proofErr w:type="spellStart"/>
      <w:r w:rsidRPr="0075156F">
        <w:rPr>
          <w:rFonts w:ascii="inherit" w:eastAsia="Times New Roman" w:hAnsi="inherit" w:cs="Helvetica"/>
          <w:color w:val="333333"/>
          <w:sz w:val="24"/>
          <w:szCs w:val="24"/>
          <w:bdr w:val="none" w:sz="0" w:space="0" w:color="auto" w:frame="1"/>
        </w:rPr>
        <w:t>Woloshin</w:t>
      </w:r>
      <w:proofErr w:type="spellEnd"/>
      <w:r w:rsidRPr="0075156F">
        <w:rPr>
          <w:rFonts w:ascii="inherit" w:eastAsia="Times New Roman" w:hAnsi="inherit" w:cs="Helvetica"/>
          <w:color w:val="333333"/>
          <w:sz w:val="24"/>
          <w:szCs w:val="24"/>
          <w:bdr w:val="none" w:sz="0" w:space="0" w:color="auto" w:frame="1"/>
        </w:rPr>
        <w:t xml:space="preserve"> S. </w:t>
      </w:r>
      <w:proofErr w:type="gramStart"/>
      <w:r w:rsidRPr="0075156F">
        <w:rPr>
          <w:rFonts w:ascii="inherit" w:eastAsia="Times New Roman" w:hAnsi="inherit" w:cs="Helvetica"/>
          <w:color w:val="333333"/>
          <w:sz w:val="24"/>
          <w:szCs w:val="24"/>
          <w:bdr w:val="none" w:sz="0" w:space="0" w:color="auto" w:frame="1"/>
        </w:rPr>
        <w:t>Are</w:t>
      </w:r>
      <w:proofErr w:type="gramEnd"/>
      <w:r w:rsidRPr="0075156F">
        <w:rPr>
          <w:rFonts w:ascii="inherit" w:eastAsia="Times New Roman" w:hAnsi="inherit" w:cs="Helvetica"/>
          <w:color w:val="333333"/>
          <w:sz w:val="24"/>
          <w:szCs w:val="24"/>
          <w:bdr w:val="none" w:sz="0" w:space="0" w:color="auto" w:frame="1"/>
        </w:rPr>
        <w:t xml:space="preserve"> increasing 5-year survival rates evidence of success against cancer?</w:t>
      </w:r>
      <w:r w:rsidRPr="0075156F">
        <w:rPr>
          <w:rFonts w:ascii="inherit" w:eastAsia="Times New Roman" w:hAnsi="inherit" w:cs="Helvetica"/>
          <w:color w:val="333333"/>
          <w:sz w:val="24"/>
          <w:szCs w:val="24"/>
        </w:rPr>
        <w:t> </w:t>
      </w:r>
      <w:r w:rsidRPr="0075156F">
        <w:rPr>
          <w:rFonts w:ascii="inherit" w:eastAsia="Times New Roman" w:hAnsi="inherit" w:cs="Helvetica"/>
          <w:i/>
          <w:iCs/>
          <w:color w:val="333333"/>
          <w:sz w:val="24"/>
          <w:szCs w:val="24"/>
        </w:rPr>
        <w:t>JAMA</w:t>
      </w:r>
      <w:r w:rsidRPr="0075156F">
        <w:rPr>
          <w:rFonts w:ascii="inherit" w:eastAsia="Times New Roman" w:hAnsi="inherit" w:cs="Helvetica"/>
          <w:color w:val="333333"/>
          <w:sz w:val="24"/>
          <w:szCs w:val="24"/>
        </w:rPr>
        <w:t> </w:t>
      </w:r>
      <w:r w:rsidRPr="0075156F">
        <w:rPr>
          <w:rFonts w:ascii="inherit" w:eastAsia="Times New Roman" w:hAnsi="inherit" w:cs="Helvetica"/>
          <w:color w:val="333333"/>
          <w:sz w:val="24"/>
          <w:szCs w:val="24"/>
          <w:bdr w:val="none" w:sz="0" w:space="0" w:color="auto" w:frame="1"/>
        </w:rPr>
        <w:t>2000; 283: 2975-8 doi</w:t>
      </w:r>
      <w:proofErr w:type="gramStart"/>
      <w:r w:rsidRPr="0075156F">
        <w:rPr>
          <w:rFonts w:ascii="inherit" w:eastAsia="Times New Roman" w:hAnsi="inherit" w:cs="Helvetica"/>
          <w:color w:val="333333"/>
          <w:sz w:val="24"/>
          <w:szCs w:val="24"/>
          <w:bdr w:val="none" w:sz="0" w:space="0" w:color="auto" w:frame="1"/>
        </w:rPr>
        <w:t>:</w:t>
      </w:r>
      <w:bookmarkEnd w:id="5"/>
      <w:proofErr w:type="gramEnd"/>
      <w:r w:rsidRPr="0075156F">
        <w:rPr>
          <w:rFonts w:ascii="inherit" w:eastAsia="Times New Roman" w:hAnsi="inherit" w:cs="Helvetica"/>
          <w:color w:val="333333"/>
          <w:sz w:val="24"/>
          <w:szCs w:val="24"/>
        </w:rPr>
        <w:fldChar w:fldCharType="begin"/>
      </w:r>
      <w:r w:rsidRPr="0075156F">
        <w:rPr>
          <w:rFonts w:ascii="inherit" w:eastAsia="Times New Roman" w:hAnsi="inherit" w:cs="Helvetica"/>
          <w:color w:val="333333"/>
          <w:sz w:val="24"/>
          <w:szCs w:val="24"/>
        </w:rPr>
        <w:instrText xml:space="preserve"> HYPERLINK "http://dx.doi.org/10.1001/jama.283.22.2975" </w:instrText>
      </w:r>
      <w:r w:rsidRPr="0075156F">
        <w:rPr>
          <w:rFonts w:ascii="inherit" w:eastAsia="Times New Roman" w:hAnsi="inherit" w:cs="Helvetica"/>
          <w:color w:val="333333"/>
          <w:sz w:val="24"/>
          <w:szCs w:val="24"/>
        </w:rPr>
        <w:fldChar w:fldCharType="separate"/>
      </w:r>
      <w:r w:rsidRPr="0075156F">
        <w:rPr>
          <w:rFonts w:ascii="inherit" w:eastAsia="Times New Roman" w:hAnsi="inherit" w:cs="Helvetica"/>
          <w:color w:val="723475"/>
          <w:sz w:val="24"/>
          <w:szCs w:val="24"/>
          <w:u w:val="single"/>
        </w:rPr>
        <w:t>10.1001/jama.283.22.2975</w:t>
      </w:r>
      <w:r w:rsidRPr="0075156F">
        <w:rPr>
          <w:rFonts w:ascii="inherit" w:eastAsia="Times New Roman" w:hAnsi="inherit" w:cs="Helvetica"/>
          <w:color w:val="333333"/>
          <w:sz w:val="24"/>
          <w:szCs w:val="24"/>
        </w:rPr>
        <w:fldChar w:fldCharType="end"/>
      </w:r>
      <w:r w:rsidRPr="0075156F">
        <w:rPr>
          <w:rFonts w:ascii="inherit" w:eastAsia="Times New Roman" w:hAnsi="inherit" w:cs="Helvetica"/>
          <w:color w:val="333333"/>
          <w:sz w:val="24"/>
          <w:szCs w:val="24"/>
        </w:rPr>
        <w:t> </w:t>
      </w:r>
      <w:proofErr w:type="spellStart"/>
      <w:r w:rsidRPr="0075156F">
        <w:rPr>
          <w:rFonts w:ascii="inherit" w:eastAsia="Times New Roman" w:hAnsi="inherit" w:cs="Helvetica"/>
          <w:color w:val="333333"/>
          <w:sz w:val="24"/>
          <w:szCs w:val="24"/>
        </w:rPr>
        <w:t>pmid</w:t>
      </w:r>
      <w:proofErr w:type="spellEnd"/>
      <w:r w:rsidRPr="0075156F">
        <w:rPr>
          <w:rFonts w:ascii="inherit" w:eastAsia="Times New Roman" w:hAnsi="inherit" w:cs="Helvetica"/>
          <w:color w:val="333333"/>
          <w:sz w:val="24"/>
          <w:szCs w:val="24"/>
        </w:rPr>
        <w:t>: </w:t>
      </w:r>
      <w:hyperlink r:id="rId16" w:history="1">
        <w:r w:rsidRPr="0075156F">
          <w:rPr>
            <w:rFonts w:ascii="inherit" w:eastAsia="Times New Roman" w:hAnsi="inherit" w:cs="Helvetica"/>
            <w:color w:val="723475"/>
            <w:sz w:val="24"/>
            <w:szCs w:val="24"/>
            <w:u w:val="single"/>
          </w:rPr>
          <w:t>10865276</w:t>
        </w:r>
      </w:hyperlink>
      <w:r w:rsidRPr="0075156F">
        <w:rPr>
          <w:rFonts w:ascii="inherit" w:eastAsia="Times New Roman" w:hAnsi="inherit" w:cs="Helvetica"/>
          <w:color w:val="333333"/>
          <w:sz w:val="24"/>
          <w:szCs w:val="24"/>
        </w:rPr>
        <w:t>.</w:t>
      </w:r>
    </w:p>
    <w:p w:rsidR="0075156F" w:rsidRPr="0075156F" w:rsidRDefault="0075156F" w:rsidP="0075156F">
      <w:pPr>
        <w:numPr>
          <w:ilvl w:val="0"/>
          <w:numId w:val="1"/>
        </w:numPr>
        <w:shd w:val="clear" w:color="auto" w:fill="FFFFFF"/>
        <w:spacing w:after="0" w:line="152" w:lineRule="atLeast"/>
        <w:ind w:left="0" w:right="203"/>
        <w:textAlignment w:val="baseline"/>
        <w:rPr>
          <w:rFonts w:ascii="inherit" w:eastAsia="Times New Roman" w:hAnsi="inherit" w:cs="Helvetica"/>
          <w:color w:val="333333"/>
          <w:sz w:val="24"/>
          <w:szCs w:val="24"/>
        </w:rPr>
      </w:pPr>
      <w:bookmarkStart w:id="6" w:name="R7"/>
      <w:proofErr w:type="spellStart"/>
      <w:r w:rsidRPr="0075156F">
        <w:rPr>
          <w:rFonts w:ascii="inherit" w:eastAsia="Times New Roman" w:hAnsi="inherit" w:cs="Helvetica"/>
          <w:color w:val="333333"/>
          <w:sz w:val="24"/>
          <w:szCs w:val="24"/>
          <w:bdr w:val="none" w:sz="0" w:space="0" w:color="auto" w:frame="1"/>
        </w:rPr>
        <w:t>Steimle</w:t>
      </w:r>
      <w:proofErr w:type="spellEnd"/>
      <w:r w:rsidRPr="0075156F">
        <w:rPr>
          <w:rFonts w:ascii="inherit" w:eastAsia="Times New Roman" w:hAnsi="inherit" w:cs="Helvetica"/>
          <w:color w:val="333333"/>
          <w:sz w:val="24"/>
          <w:szCs w:val="24"/>
          <w:bdr w:val="none" w:sz="0" w:space="0" w:color="auto" w:frame="1"/>
        </w:rPr>
        <w:t xml:space="preserve"> SU. K’s Tony Blair announces crusade to fight cancer.</w:t>
      </w:r>
      <w:r w:rsidRPr="0075156F">
        <w:rPr>
          <w:rFonts w:ascii="inherit" w:eastAsia="Times New Roman" w:hAnsi="inherit" w:cs="Helvetica"/>
          <w:color w:val="333333"/>
          <w:sz w:val="24"/>
          <w:szCs w:val="24"/>
        </w:rPr>
        <w:t> </w:t>
      </w:r>
      <w:r w:rsidRPr="0075156F">
        <w:rPr>
          <w:rFonts w:ascii="inherit" w:eastAsia="Times New Roman" w:hAnsi="inherit" w:cs="Helvetica"/>
          <w:i/>
          <w:iCs/>
          <w:color w:val="333333"/>
          <w:sz w:val="24"/>
          <w:szCs w:val="24"/>
        </w:rPr>
        <w:t xml:space="preserve">J </w:t>
      </w:r>
      <w:proofErr w:type="spellStart"/>
      <w:r w:rsidRPr="0075156F">
        <w:rPr>
          <w:rFonts w:ascii="inherit" w:eastAsia="Times New Roman" w:hAnsi="inherit" w:cs="Helvetica"/>
          <w:i/>
          <w:iCs/>
          <w:color w:val="333333"/>
          <w:sz w:val="24"/>
          <w:szCs w:val="24"/>
        </w:rPr>
        <w:t>Natl</w:t>
      </w:r>
      <w:proofErr w:type="spellEnd"/>
      <w:r w:rsidRPr="0075156F">
        <w:rPr>
          <w:rFonts w:ascii="inherit" w:eastAsia="Times New Roman" w:hAnsi="inherit" w:cs="Helvetica"/>
          <w:i/>
          <w:iCs/>
          <w:color w:val="333333"/>
          <w:sz w:val="24"/>
          <w:szCs w:val="24"/>
        </w:rPr>
        <w:t xml:space="preserve"> Cancer Inst</w:t>
      </w:r>
      <w:r w:rsidRPr="0075156F">
        <w:rPr>
          <w:rFonts w:ascii="inherit" w:eastAsia="Times New Roman" w:hAnsi="inherit" w:cs="Helvetica"/>
          <w:color w:val="333333"/>
          <w:sz w:val="24"/>
          <w:szCs w:val="24"/>
        </w:rPr>
        <w:t> </w:t>
      </w:r>
      <w:r w:rsidRPr="0075156F">
        <w:rPr>
          <w:rFonts w:ascii="inherit" w:eastAsia="Times New Roman" w:hAnsi="inherit" w:cs="Helvetica"/>
          <w:color w:val="333333"/>
          <w:sz w:val="24"/>
          <w:szCs w:val="24"/>
          <w:bdr w:val="none" w:sz="0" w:space="0" w:color="auto" w:frame="1"/>
        </w:rPr>
        <w:t xml:space="preserve">1999; 91: 1184-5 </w:t>
      </w:r>
      <w:proofErr w:type="spellStart"/>
      <w:r w:rsidRPr="0075156F">
        <w:rPr>
          <w:rFonts w:ascii="inherit" w:eastAsia="Times New Roman" w:hAnsi="inherit" w:cs="Helvetica"/>
          <w:color w:val="333333"/>
          <w:sz w:val="24"/>
          <w:szCs w:val="24"/>
          <w:bdr w:val="none" w:sz="0" w:space="0" w:color="auto" w:frame="1"/>
        </w:rPr>
        <w:t>doi</w:t>
      </w:r>
      <w:proofErr w:type="spellEnd"/>
      <w:r w:rsidRPr="0075156F">
        <w:rPr>
          <w:rFonts w:ascii="inherit" w:eastAsia="Times New Roman" w:hAnsi="inherit" w:cs="Helvetica"/>
          <w:color w:val="333333"/>
          <w:sz w:val="24"/>
          <w:szCs w:val="24"/>
          <w:bdr w:val="none" w:sz="0" w:space="0" w:color="auto" w:frame="1"/>
        </w:rPr>
        <w:t>:</w:t>
      </w:r>
      <w:r w:rsidRPr="0075156F">
        <w:rPr>
          <w:rFonts w:ascii="inherit" w:eastAsia="Times New Roman" w:hAnsi="inherit" w:cs="Helvetica"/>
          <w:color w:val="333333"/>
          <w:sz w:val="24"/>
          <w:szCs w:val="24"/>
        </w:rPr>
        <w:t> </w:t>
      </w:r>
      <w:bookmarkEnd w:id="6"/>
      <w:r w:rsidRPr="0075156F">
        <w:rPr>
          <w:rFonts w:ascii="inherit" w:eastAsia="Times New Roman" w:hAnsi="inherit" w:cs="Helvetica"/>
          <w:color w:val="333333"/>
          <w:sz w:val="24"/>
          <w:szCs w:val="24"/>
        </w:rPr>
        <w:fldChar w:fldCharType="begin"/>
      </w:r>
      <w:r w:rsidRPr="0075156F">
        <w:rPr>
          <w:rFonts w:ascii="inherit" w:eastAsia="Times New Roman" w:hAnsi="inherit" w:cs="Helvetica"/>
          <w:color w:val="333333"/>
          <w:sz w:val="24"/>
          <w:szCs w:val="24"/>
        </w:rPr>
        <w:instrText xml:space="preserve"> HYPERLINK "http://dx.doi.org/10.1093/jnci/91.14.1184" </w:instrText>
      </w:r>
      <w:r w:rsidRPr="0075156F">
        <w:rPr>
          <w:rFonts w:ascii="inherit" w:eastAsia="Times New Roman" w:hAnsi="inherit" w:cs="Helvetica"/>
          <w:color w:val="333333"/>
          <w:sz w:val="24"/>
          <w:szCs w:val="24"/>
        </w:rPr>
        <w:fldChar w:fldCharType="separate"/>
      </w:r>
      <w:r w:rsidRPr="0075156F">
        <w:rPr>
          <w:rFonts w:ascii="inherit" w:eastAsia="Times New Roman" w:hAnsi="inherit" w:cs="Helvetica"/>
          <w:color w:val="723475"/>
          <w:sz w:val="24"/>
          <w:szCs w:val="24"/>
          <w:u w:val="single"/>
        </w:rPr>
        <w:t>10.1093/</w:t>
      </w:r>
      <w:proofErr w:type="spellStart"/>
      <w:r w:rsidRPr="0075156F">
        <w:rPr>
          <w:rFonts w:ascii="inherit" w:eastAsia="Times New Roman" w:hAnsi="inherit" w:cs="Helvetica"/>
          <w:color w:val="723475"/>
          <w:sz w:val="24"/>
          <w:szCs w:val="24"/>
          <w:u w:val="single"/>
        </w:rPr>
        <w:t>jnci</w:t>
      </w:r>
      <w:proofErr w:type="spellEnd"/>
      <w:r w:rsidRPr="0075156F">
        <w:rPr>
          <w:rFonts w:ascii="inherit" w:eastAsia="Times New Roman" w:hAnsi="inherit" w:cs="Helvetica"/>
          <w:color w:val="723475"/>
          <w:sz w:val="24"/>
          <w:szCs w:val="24"/>
          <w:u w:val="single"/>
        </w:rPr>
        <w:t>/91.14.1184</w:t>
      </w:r>
      <w:r w:rsidRPr="0075156F">
        <w:rPr>
          <w:rFonts w:ascii="inherit" w:eastAsia="Times New Roman" w:hAnsi="inherit" w:cs="Helvetica"/>
          <w:color w:val="333333"/>
          <w:sz w:val="24"/>
          <w:szCs w:val="24"/>
        </w:rPr>
        <w:fldChar w:fldCharType="end"/>
      </w:r>
      <w:r w:rsidRPr="0075156F">
        <w:rPr>
          <w:rFonts w:ascii="inherit" w:eastAsia="Times New Roman" w:hAnsi="inherit" w:cs="Helvetica"/>
          <w:color w:val="333333"/>
          <w:sz w:val="24"/>
          <w:szCs w:val="24"/>
        </w:rPr>
        <w:t> </w:t>
      </w:r>
      <w:proofErr w:type="spellStart"/>
      <w:r w:rsidRPr="0075156F">
        <w:rPr>
          <w:rFonts w:ascii="inherit" w:eastAsia="Times New Roman" w:hAnsi="inherit" w:cs="Helvetica"/>
          <w:color w:val="333333"/>
          <w:sz w:val="24"/>
          <w:szCs w:val="24"/>
        </w:rPr>
        <w:t>pmid</w:t>
      </w:r>
      <w:proofErr w:type="spellEnd"/>
      <w:r w:rsidRPr="0075156F">
        <w:rPr>
          <w:rFonts w:ascii="inherit" w:eastAsia="Times New Roman" w:hAnsi="inherit" w:cs="Helvetica"/>
          <w:color w:val="333333"/>
          <w:sz w:val="24"/>
          <w:szCs w:val="24"/>
        </w:rPr>
        <w:t>: </w:t>
      </w:r>
      <w:hyperlink r:id="rId17" w:history="1">
        <w:r w:rsidRPr="0075156F">
          <w:rPr>
            <w:rFonts w:ascii="inherit" w:eastAsia="Times New Roman" w:hAnsi="inherit" w:cs="Helvetica"/>
            <w:color w:val="723475"/>
            <w:sz w:val="24"/>
            <w:szCs w:val="24"/>
            <w:u w:val="single"/>
          </w:rPr>
          <w:t>10413410</w:t>
        </w:r>
      </w:hyperlink>
      <w:r w:rsidRPr="0075156F">
        <w:rPr>
          <w:rFonts w:ascii="inherit" w:eastAsia="Times New Roman" w:hAnsi="inherit" w:cs="Helvetica"/>
          <w:color w:val="333333"/>
          <w:sz w:val="24"/>
          <w:szCs w:val="24"/>
        </w:rPr>
        <w:t>.</w:t>
      </w:r>
    </w:p>
    <w:p w:rsidR="00B2590B" w:rsidRPr="0075156F" w:rsidRDefault="0075156F" w:rsidP="0075156F">
      <w:pPr>
        <w:numPr>
          <w:ilvl w:val="0"/>
          <w:numId w:val="1"/>
        </w:numPr>
        <w:shd w:val="clear" w:color="auto" w:fill="FFFFFF"/>
        <w:spacing w:after="0" w:line="152" w:lineRule="atLeast"/>
        <w:ind w:left="0" w:right="203"/>
        <w:textAlignment w:val="baseline"/>
        <w:rPr>
          <w:rFonts w:ascii="inherit" w:eastAsia="Times New Roman" w:hAnsi="inherit" w:cs="Helvetica"/>
          <w:color w:val="333333"/>
          <w:sz w:val="24"/>
          <w:szCs w:val="24"/>
        </w:rPr>
      </w:pPr>
      <w:bookmarkStart w:id="7" w:name="R8"/>
      <w:proofErr w:type="spellStart"/>
      <w:r w:rsidRPr="0075156F">
        <w:rPr>
          <w:rFonts w:ascii="inherit" w:eastAsia="Times New Roman" w:hAnsi="inherit" w:cs="Helvetica"/>
          <w:color w:val="333333"/>
          <w:sz w:val="24"/>
          <w:szCs w:val="24"/>
          <w:bdr w:val="none" w:sz="0" w:space="0" w:color="auto" w:frame="1"/>
        </w:rPr>
        <w:t>Woloshin</w:t>
      </w:r>
      <w:proofErr w:type="spellEnd"/>
      <w:r w:rsidRPr="0075156F">
        <w:rPr>
          <w:rFonts w:ascii="inherit" w:eastAsia="Times New Roman" w:hAnsi="inherit" w:cs="Helvetica"/>
          <w:color w:val="333333"/>
          <w:sz w:val="24"/>
          <w:szCs w:val="24"/>
          <w:bdr w:val="none" w:sz="0" w:space="0" w:color="auto" w:frame="1"/>
        </w:rPr>
        <w:t xml:space="preserve"> S, Schwartz LM, Welch HG. Know your chances: understanding health statistics. Berkeley, CA: University of California Press; 2008.</w:t>
      </w:r>
      <w:bookmarkEnd w:id="7"/>
    </w:p>
    <w:sectPr w:rsidR="00B2590B" w:rsidRPr="0075156F" w:rsidSect="00B259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46D29"/>
    <w:multiLevelType w:val="multilevel"/>
    <w:tmpl w:val="26365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75156F"/>
    <w:rsid w:val="00637596"/>
    <w:rsid w:val="0075156F"/>
    <w:rsid w:val="00B2590B"/>
    <w:rsid w:val="00BA68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90B"/>
  </w:style>
  <w:style w:type="paragraph" w:styleId="Heading1">
    <w:name w:val="heading 1"/>
    <w:basedOn w:val="Normal"/>
    <w:link w:val="Heading1Char"/>
    <w:uiPriority w:val="9"/>
    <w:qFormat/>
    <w:rsid w:val="007515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515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75156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56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5156F"/>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75156F"/>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75156F"/>
  </w:style>
  <w:style w:type="paragraph" w:styleId="NormalWeb">
    <w:name w:val="Normal (Web)"/>
    <w:basedOn w:val="Normal"/>
    <w:uiPriority w:val="99"/>
    <w:semiHidden/>
    <w:unhideWhenUsed/>
    <w:rsid w:val="007515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5156F"/>
    <w:rPr>
      <w:color w:val="0000FF"/>
      <w:u w:val="single"/>
    </w:rPr>
  </w:style>
  <w:style w:type="character" w:styleId="Emphasis">
    <w:name w:val="Emphasis"/>
    <w:basedOn w:val="DefaultParagraphFont"/>
    <w:uiPriority w:val="20"/>
    <w:qFormat/>
    <w:rsid w:val="0075156F"/>
    <w:rPr>
      <w:i/>
      <w:iCs/>
    </w:rPr>
  </w:style>
</w:styles>
</file>

<file path=word/webSettings.xml><?xml version="1.0" encoding="utf-8"?>
<w:webSettings xmlns:r="http://schemas.openxmlformats.org/officeDocument/2006/relationships" xmlns:w="http://schemas.openxmlformats.org/wordprocessingml/2006/main">
  <w:divs>
    <w:div w:id="130596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o.int/bulletin/volumes/87/8/09-069872/en/" TargetMode="External"/><Relationship Id="rId13" Type="http://schemas.openxmlformats.org/officeDocument/2006/relationships/hyperlink" Target="http://www.who.int/bulletin/volumes/87/8/09-069872/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ho.int/bulletin/volumes/87/8/09-069872/en/" TargetMode="External"/><Relationship Id="rId12" Type="http://schemas.openxmlformats.org/officeDocument/2006/relationships/hyperlink" Target="http://www.who.int/bulletin/volumes/87/8/09-069872/en/" TargetMode="External"/><Relationship Id="rId17" Type="http://schemas.openxmlformats.org/officeDocument/2006/relationships/hyperlink" Target="http://www.ncbi.nlm.nih.gov/sites/entrez?cmd=Retrieve&amp;db=PubMed&amp;list_uids=10413410&amp;dopt=Abstract" TargetMode="External"/><Relationship Id="rId2" Type="http://schemas.openxmlformats.org/officeDocument/2006/relationships/styles" Target="styles.xml"/><Relationship Id="rId16" Type="http://schemas.openxmlformats.org/officeDocument/2006/relationships/hyperlink" Target="http://www.ncbi.nlm.nih.gov/sites/entrez?cmd=Retrieve&amp;db=PubMed&amp;list_uids=10865276&amp;dopt=Abstract" TargetMode="External"/><Relationship Id="rId1" Type="http://schemas.openxmlformats.org/officeDocument/2006/relationships/numbering" Target="numbering.xml"/><Relationship Id="rId6" Type="http://schemas.openxmlformats.org/officeDocument/2006/relationships/hyperlink" Target="http://www.who.int/bulletin/volumes/87/8/09-069872/en/" TargetMode="External"/><Relationship Id="rId11" Type="http://schemas.openxmlformats.org/officeDocument/2006/relationships/hyperlink" Target="http://www.who.int/bulletin/volumes/87/8/09-069872/en/" TargetMode="External"/><Relationship Id="rId5" Type="http://schemas.openxmlformats.org/officeDocument/2006/relationships/hyperlink" Target="mailto:gigerenzer@mpib-berlin.mpg.de" TargetMode="External"/><Relationship Id="rId15" Type="http://schemas.openxmlformats.org/officeDocument/2006/relationships/hyperlink" Target="http://www.ncbi.nlm.nih.gov/sites/entrez?cmd=Retrieve&amp;db=PubMed&amp;list_uids=17873250&amp;dopt=Abstract" TargetMode="External"/><Relationship Id="rId10" Type="http://schemas.openxmlformats.org/officeDocument/2006/relationships/hyperlink" Target="http://www.who.int/bulletin/volumes/87/8/09-069872/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ho.int/bulletin/volumes/87/8/09-069872/en/" TargetMode="External"/><Relationship Id="rId14" Type="http://schemas.openxmlformats.org/officeDocument/2006/relationships/hyperlink" Target="http://www.ncbi.nlm.nih.gov/sites/entrez?cmd=Retrieve&amp;db=PubMed&amp;list_uids=10652971&amp;dopt=Abs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8909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Western Oregon University</dc:creator>
  <cp:lastModifiedBy>Western Oregon University</cp:lastModifiedBy>
  <cp:revision>1</cp:revision>
  <cp:lastPrinted>2014-01-14T21:53:00Z</cp:lastPrinted>
  <dcterms:created xsi:type="dcterms:W3CDTF">2014-01-14T21:51:00Z</dcterms:created>
  <dcterms:modified xsi:type="dcterms:W3CDTF">2014-01-14T23:08:00Z</dcterms:modified>
</cp:coreProperties>
</file>